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9D" w:rsidRDefault="00B112B2">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tab/>
      </w:r>
    </w:p>
    <w:p w:rsidR="00D3139D" w:rsidRDefault="00D3139D">
      <w:pPr>
        <w:rPr>
          <w:rFonts w:ascii="黑体" w:eastAsia="黑体" w:hAnsi="黑体" w:cs="黑体"/>
          <w:sz w:val="56"/>
          <w:szCs w:val="72"/>
        </w:rPr>
      </w:pPr>
    </w:p>
    <w:p w:rsidR="00D3139D" w:rsidRDefault="00B112B2">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D3139D" w:rsidRDefault="00D3139D">
      <w:pPr>
        <w:spacing w:line="360" w:lineRule="auto"/>
        <w:jc w:val="center"/>
        <w:rPr>
          <w:rFonts w:ascii="黑体" w:eastAsia="黑体" w:hAnsi="黑体" w:cs="黑体"/>
          <w:sz w:val="56"/>
          <w:szCs w:val="72"/>
        </w:rPr>
      </w:pPr>
    </w:p>
    <w:p w:rsidR="00D3139D" w:rsidRDefault="00D3139D">
      <w:pPr>
        <w:spacing w:line="600" w:lineRule="auto"/>
        <w:jc w:val="center"/>
        <w:rPr>
          <w:rFonts w:ascii="黑体" w:eastAsia="黑体" w:hAnsi="黑体" w:cs="黑体"/>
          <w:sz w:val="56"/>
          <w:szCs w:val="72"/>
        </w:rPr>
      </w:pPr>
    </w:p>
    <w:p w:rsidR="00D3139D" w:rsidRDefault="00D3139D">
      <w:pPr>
        <w:spacing w:line="600" w:lineRule="auto"/>
        <w:jc w:val="center"/>
        <w:rPr>
          <w:rFonts w:ascii="黑体" w:eastAsia="黑体" w:hAnsi="黑体" w:cs="黑体"/>
          <w:sz w:val="56"/>
          <w:szCs w:val="72"/>
        </w:rPr>
      </w:pPr>
    </w:p>
    <w:p w:rsidR="00D3139D" w:rsidRDefault="00D3139D">
      <w:pPr>
        <w:spacing w:line="600" w:lineRule="auto"/>
        <w:jc w:val="center"/>
        <w:rPr>
          <w:rFonts w:ascii="黑体" w:eastAsia="黑体" w:hAnsi="黑体" w:cs="黑体"/>
          <w:sz w:val="56"/>
          <w:szCs w:val="72"/>
        </w:rPr>
      </w:pPr>
    </w:p>
    <w:p w:rsidR="00D3139D" w:rsidRDefault="00D3139D">
      <w:pPr>
        <w:spacing w:line="600" w:lineRule="auto"/>
        <w:jc w:val="center"/>
        <w:rPr>
          <w:rFonts w:ascii="黑体" w:eastAsia="黑体" w:hAnsi="黑体" w:cs="黑体"/>
          <w:sz w:val="56"/>
          <w:szCs w:val="72"/>
        </w:rPr>
      </w:pPr>
    </w:p>
    <w:p w:rsidR="00D3139D" w:rsidRDefault="00D3139D">
      <w:pPr>
        <w:spacing w:line="480" w:lineRule="auto"/>
        <w:rPr>
          <w:rFonts w:ascii="黑体" w:eastAsia="黑体" w:hAnsi="黑体" w:cs="黑体"/>
          <w:sz w:val="56"/>
          <w:szCs w:val="72"/>
        </w:rPr>
      </w:pPr>
    </w:p>
    <w:p w:rsidR="00D3139D" w:rsidRDefault="00D3139D">
      <w:pPr>
        <w:spacing w:line="480" w:lineRule="auto"/>
        <w:jc w:val="center"/>
        <w:rPr>
          <w:rFonts w:ascii="黑体" w:eastAsia="黑体" w:hAnsi="黑体" w:cs="黑体"/>
          <w:sz w:val="56"/>
          <w:szCs w:val="72"/>
        </w:rPr>
      </w:pPr>
    </w:p>
    <w:p w:rsidR="00D3139D" w:rsidRDefault="00D3139D">
      <w:pPr>
        <w:snapToGrid w:val="0"/>
        <w:spacing w:line="480" w:lineRule="auto"/>
        <w:jc w:val="center"/>
        <w:rPr>
          <w:rFonts w:ascii="黑体" w:eastAsia="黑体" w:hAnsi="黑体" w:cs="黑体"/>
          <w:sz w:val="56"/>
          <w:szCs w:val="72"/>
        </w:rPr>
      </w:pPr>
    </w:p>
    <w:p w:rsidR="00D3139D" w:rsidRDefault="00B112B2">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文安县人民政府办公室</w:t>
      </w:r>
    </w:p>
    <w:p w:rsidR="00D3139D" w:rsidRDefault="00B112B2">
      <w:pPr>
        <w:snapToGrid w:val="0"/>
        <w:jc w:val="center"/>
        <w:rPr>
          <w:rFonts w:ascii="楷体_GB2312" w:eastAsia="楷体_GB2312" w:hAnsi="楷体_GB2312" w:cs="楷体_GB2312"/>
          <w:color w:val="000000" w:themeColor="text1"/>
          <w:kern w:val="0"/>
          <w:sz w:val="44"/>
          <w:szCs w:val="44"/>
        </w:rPr>
        <w:sectPr w:rsidR="00D3139D">
          <w:headerReference w:type="even" r:id="rId9"/>
          <w:headerReference w:type="default" r:id="rId10"/>
          <w:footerReference w:type="even" r:id="rId11"/>
          <w:footerReference w:type="default" r:id="rId12"/>
          <w:headerReference w:type="first" r:id="rId13"/>
          <w:footerReference w:type="first" r:id="rId14"/>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二〇二〇年十二月</w:t>
      </w:r>
    </w:p>
    <w:p w:rsidR="00D3139D" w:rsidRDefault="00D3139D">
      <w:pPr>
        <w:widowControl/>
        <w:spacing w:line="600" w:lineRule="exact"/>
        <w:jc w:val="left"/>
        <w:rPr>
          <w:rFonts w:ascii="黑体" w:eastAsia="黑体" w:hAnsi="黑体" w:cs="黑体"/>
          <w:bCs/>
          <w:sz w:val="32"/>
          <w:szCs w:val="32"/>
          <w:highlight w:val="yellow"/>
        </w:rPr>
      </w:pPr>
    </w:p>
    <w:p w:rsidR="00D3139D" w:rsidRDefault="00D3139D">
      <w:pPr>
        <w:tabs>
          <w:tab w:val="left" w:pos="2728"/>
        </w:tabs>
        <w:rPr>
          <w:rFonts w:ascii="黑体" w:eastAsia="黑体" w:hAnsi="Times New Roman" w:cs="Times New Roman"/>
          <w:sz w:val="48"/>
          <w:szCs w:val="48"/>
        </w:rPr>
      </w:pPr>
    </w:p>
    <w:p w:rsidR="00D3139D" w:rsidRDefault="00B112B2">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rsidR="00D3139D" w:rsidRDefault="00D3139D">
      <w:pPr>
        <w:widowControl/>
        <w:spacing w:after="160" w:line="580" w:lineRule="exact"/>
        <w:ind w:firstLineChars="200" w:firstLine="640"/>
        <w:rPr>
          <w:rFonts w:ascii="Times New Roman" w:eastAsia="黑体" w:hAnsi="Times New Roman" w:cs="Times New Roman"/>
          <w:sz w:val="32"/>
          <w:szCs w:val="32"/>
        </w:rPr>
      </w:pPr>
    </w:p>
    <w:p w:rsidR="00D3139D" w:rsidRDefault="00B112B2">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D3139D" w:rsidRDefault="00B112B2" w:rsidP="00D3139D">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D3139D" w:rsidRDefault="00B112B2" w:rsidP="00D3139D">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D3139D" w:rsidRDefault="00B112B2">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D3139D" w:rsidRDefault="00B112B2">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D3139D" w:rsidRDefault="00B112B2">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D3139D" w:rsidRDefault="00B112B2">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D3139D" w:rsidRDefault="00B112B2">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D3139D" w:rsidRDefault="00B112B2">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D3139D" w:rsidRDefault="00B112B2">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D3139D" w:rsidRDefault="00B112B2">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D3139D" w:rsidRDefault="00B112B2">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D3139D" w:rsidRDefault="00D3139D">
      <w:pPr>
        <w:widowControl/>
        <w:spacing w:after="160" w:line="580" w:lineRule="exact"/>
        <w:rPr>
          <w:rFonts w:ascii="Times New Roman" w:eastAsia="黑体" w:hAnsi="Times New Roman" w:cs="Times New Roman"/>
          <w:sz w:val="32"/>
          <w:szCs w:val="32"/>
        </w:rPr>
        <w:sectPr w:rsidR="00D3139D">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p>
    <w:p w:rsidR="00D3139D" w:rsidRDefault="00D3139D">
      <w:pPr>
        <w:widowControl/>
        <w:spacing w:line="580" w:lineRule="exact"/>
        <w:ind w:firstLineChars="200" w:firstLine="640"/>
        <w:rPr>
          <w:rFonts w:eastAsia="黑体"/>
          <w:sz w:val="32"/>
          <w:szCs w:val="32"/>
        </w:rPr>
      </w:pPr>
    </w:p>
    <w:p w:rsidR="00D3139D" w:rsidRDefault="00D3139D">
      <w:pPr>
        <w:widowControl/>
        <w:spacing w:line="580" w:lineRule="exact"/>
        <w:ind w:firstLineChars="200" w:firstLine="640"/>
        <w:rPr>
          <w:rFonts w:eastAsia="黑体"/>
          <w:sz w:val="32"/>
          <w:szCs w:val="32"/>
        </w:rPr>
      </w:pPr>
    </w:p>
    <w:p w:rsidR="00D3139D" w:rsidRDefault="00D3139D">
      <w:pPr>
        <w:widowControl/>
        <w:spacing w:line="580" w:lineRule="exact"/>
        <w:ind w:firstLineChars="200" w:firstLine="640"/>
        <w:rPr>
          <w:rFonts w:eastAsia="黑体"/>
          <w:sz w:val="32"/>
          <w:szCs w:val="32"/>
        </w:rPr>
      </w:pPr>
    </w:p>
    <w:p w:rsidR="00D3139D" w:rsidRDefault="00AA6AD0">
      <w:r w:rsidRPr="00AA6AD0">
        <w:rPr>
          <w:sz w:val="72"/>
        </w:rPr>
        <w:pict>
          <v:shapetype id="_x0000_t202" coordsize="21600,21600" o:spt="202" path="m,l,21600r21600,l21600,xe">
            <v:stroke joinstyle="miter"/>
            <v:path gradientshapeok="t" o:connecttype="rect"/>
          </v:shapetype>
          <v:shape id="_x0000_s1041" type="#_x0000_t202" style="position:absolute;left:0;text-align:left;margin-left:-85.7pt;margin-top:80.7pt;width:613.65pt;height:263.1pt;z-index:251754496;mso-width-relative:page;mso-height-relative:page;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type="pattern"/>
            <v:stroke joinstyle="round"/>
            <v:textbox>
              <w:txbxContent>
                <w:p w:rsidR="00D3139D" w:rsidRDefault="00B112B2">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B112B2">
        <w:br w:type="page"/>
      </w:r>
    </w:p>
    <w:p w:rsidR="00D3139D" w:rsidRDefault="00B112B2">
      <w:pPr>
        <w:pStyle w:val="1"/>
        <w:numPr>
          <w:ilvl w:val="0"/>
          <w:numId w:val="1"/>
        </w:numPr>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部门职责</w:t>
      </w:r>
    </w:p>
    <w:p w:rsidR="00D3139D" w:rsidRDefault="00B112B2">
      <w:pPr>
        <w:spacing w:line="580" w:lineRule="exact"/>
        <w:ind w:firstLineChars="150" w:firstLine="480"/>
        <w:rPr>
          <w:rFonts w:ascii="方正楷体简体" w:eastAsia="方正仿宋简体" w:hAnsi="方正楷体简体"/>
          <w:sz w:val="32"/>
          <w:szCs w:val="32"/>
        </w:rPr>
      </w:pPr>
      <w:r>
        <w:rPr>
          <w:rFonts w:ascii="方正楷体简体" w:eastAsia="方正仿宋简体" w:hAnsi="方正楷体简体"/>
          <w:sz w:val="32"/>
          <w:szCs w:val="32"/>
        </w:rPr>
        <w:t>（一）协助县政府领导组织起草或审核上报市政府、市政府办公室和致函市政府各部门的公文，以及以县政府、县政府办公室名义发布的公文；负责县政府、县政府办公室日常公文办理，包括国务院、省、市及县委来文办理，各乡镇、农场、经济开发区及县政府各部门来文办理。</w:t>
      </w:r>
      <w:r>
        <w:rPr>
          <w:rFonts w:ascii="方正楷体简体" w:eastAsia="方正仿宋简体" w:hAnsi="方正楷体简体"/>
          <w:sz w:val="32"/>
          <w:szCs w:val="32"/>
        </w:rPr>
        <w:cr/>
        <w:t xml:space="preserve">   </w:t>
      </w:r>
      <w:r>
        <w:rPr>
          <w:rFonts w:ascii="方正楷体简体" w:eastAsia="方正仿宋简体" w:hAnsi="方正楷体简体"/>
          <w:sz w:val="32"/>
          <w:szCs w:val="32"/>
        </w:rPr>
        <w:t>（二）负责县政府领导活动的组织和协调工作；负责县政府会议的准备和服务工作，协助县政府领导组织落实会议决定事项。</w:t>
      </w:r>
      <w:r>
        <w:rPr>
          <w:rFonts w:ascii="方正楷体简体" w:eastAsia="方正仿宋简体" w:hAnsi="方正楷体简体"/>
          <w:sz w:val="32"/>
          <w:szCs w:val="32"/>
        </w:rPr>
        <w:cr/>
        <w:t xml:space="preserve">   </w:t>
      </w:r>
      <w:r>
        <w:rPr>
          <w:rFonts w:ascii="方正楷体简体" w:eastAsia="方正仿宋简体" w:hAnsi="方正楷体简体"/>
          <w:sz w:val="32"/>
          <w:szCs w:val="32"/>
        </w:rPr>
        <w:t>（三）研究县政府各部门和各乡镇、农场、经济开发区请示县政府的事项，提出审核意见，报县政府领导审批。</w:t>
      </w:r>
    </w:p>
    <w:p w:rsidR="00D3139D" w:rsidRDefault="00B112B2">
      <w:pPr>
        <w:spacing w:line="580" w:lineRule="exact"/>
        <w:ind w:firstLineChars="150" w:firstLine="480"/>
        <w:rPr>
          <w:rFonts w:ascii="方正楷体简体" w:eastAsia="方正仿宋简体" w:hAnsi="方正楷体简体"/>
          <w:sz w:val="32"/>
          <w:szCs w:val="32"/>
        </w:rPr>
      </w:pPr>
      <w:r>
        <w:rPr>
          <w:rFonts w:ascii="方正楷体简体" w:eastAsia="方正仿宋简体" w:hAnsi="方正楷体简体"/>
          <w:sz w:val="32"/>
          <w:szCs w:val="32"/>
        </w:rPr>
        <w:t>（四）根据县政府领导的批示，对县政府各部门间出现的争议问题提出处理意见，报县政府领导决定。</w:t>
      </w:r>
    </w:p>
    <w:p w:rsidR="00D3139D" w:rsidRDefault="00B112B2">
      <w:pPr>
        <w:pStyle w:val="a8"/>
        <w:numPr>
          <w:ilvl w:val="0"/>
          <w:numId w:val="2"/>
        </w:numPr>
        <w:spacing w:line="580" w:lineRule="exact"/>
        <w:ind w:firstLineChars="0"/>
        <w:rPr>
          <w:rFonts w:ascii="方正楷体简体" w:eastAsia="方正仿宋简体" w:hAnsi="方正楷体简体"/>
          <w:sz w:val="32"/>
          <w:szCs w:val="32"/>
        </w:rPr>
      </w:pPr>
      <w:r>
        <w:rPr>
          <w:rFonts w:ascii="方正楷体简体" w:eastAsia="方正仿宋简体" w:hAnsi="方正楷体简体"/>
          <w:sz w:val="32"/>
          <w:szCs w:val="32"/>
        </w:rPr>
        <w:t>组织起草县政府领导重要讲话及其他重要文稿。</w:t>
      </w:r>
    </w:p>
    <w:p w:rsidR="00D3139D" w:rsidRDefault="00B112B2">
      <w:pPr>
        <w:spacing w:line="580" w:lineRule="exact"/>
        <w:ind w:firstLineChars="150" w:firstLine="480"/>
        <w:rPr>
          <w:rFonts w:ascii="方正楷体简体" w:eastAsia="方正仿宋简体" w:hAnsi="方正楷体简体"/>
          <w:sz w:val="32"/>
          <w:szCs w:val="32"/>
        </w:rPr>
      </w:pPr>
      <w:r>
        <w:rPr>
          <w:rFonts w:ascii="方正楷体简体" w:eastAsia="方正仿宋简体" w:hAnsi="方正楷体简体"/>
          <w:sz w:val="32"/>
          <w:szCs w:val="32"/>
        </w:rPr>
        <w:t>（六）督促检查县政府各部门</w:t>
      </w:r>
      <w:r>
        <w:rPr>
          <w:rFonts w:ascii="方正楷体简体" w:eastAsia="方正仿宋简体" w:hAnsi="方正楷体简体" w:hint="eastAsia"/>
          <w:sz w:val="32"/>
          <w:szCs w:val="32"/>
        </w:rPr>
        <w:t>，</w:t>
      </w:r>
      <w:r>
        <w:rPr>
          <w:rFonts w:ascii="方正楷体简体" w:eastAsia="方正仿宋简体" w:hAnsi="方正楷体简体"/>
          <w:sz w:val="32"/>
          <w:szCs w:val="32"/>
        </w:rPr>
        <w:t>各乡镇、农场</w:t>
      </w:r>
      <w:r>
        <w:rPr>
          <w:rFonts w:ascii="方正楷体简体" w:eastAsia="方正仿宋简体" w:hAnsi="方正楷体简体" w:hint="eastAsia"/>
          <w:sz w:val="32"/>
          <w:szCs w:val="32"/>
        </w:rPr>
        <w:t>，</w:t>
      </w:r>
      <w:r>
        <w:rPr>
          <w:rFonts w:ascii="方正楷体简体" w:eastAsia="方正仿宋简体" w:hAnsi="方正楷体简体"/>
          <w:sz w:val="32"/>
          <w:szCs w:val="32"/>
        </w:rPr>
        <w:t>经济开发区对县政府决定事项及县政府领导重要批示的执行落实情况并跟踪调研，及时向县政府领导报告。</w:t>
      </w:r>
    </w:p>
    <w:p w:rsidR="00D3139D" w:rsidRDefault="00B112B2">
      <w:pPr>
        <w:pStyle w:val="a8"/>
        <w:numPr>
          <w:ilvl w:val="0"/>
          <w:numId w:val="2"/>
        </w:numPr>
        <w:spacing w:line="580" w:lineRule="exact"/>
        <w:ind w:firstLineChars="0"/>
        <w:rPr>
          <w:rFonts w:ascii="方正楷体简体" w:eastAsia="方正仿宋简体" w:hAnsi="方正楷体简体"/>
          <w:sz w:val="32"/>
          <w:szCs w:val="32"/>
        </w:rPr>
      </w:pPr>
      <w:r>
        <w:rPr>
          <w:rFonts w:ascii="方正楷体简体" w:eastAsia="方正仿宋简体" w:hAnsi="方正楷体简体"/>
          <w:sz w:val="32"/>
          <w:szCs w:val="32"/>
        </w:rPr>
        <w:t>组织承办人大代表建议和政协提案工作。</w:t>
      </w:r>
    </w:p>
    <w:p w:rsidR="00D3139D" w:rsidRDefault="00B112B2">
      <w:pPr>
        <w:pStyle w:val="a8"/>
        <w:spacing w:line="580" w:lineRule="exact"/>
        <w:ind w:left="160" w:firstLineChars="100" w:firstLine="320"/>
        <w:rPr>
          <w:rFonts w:ascii="方正楷体简体" w:eastAsia="方正仿宋简体" w:hAnsi="方正楷体简体"/>
          <w:sz w:val="32"/>
          <w:szCs w:val="32"/>
        </w:rPr>
      </w:pPr>
      <w:r>
        <w:rPr>
          <w:rFonts w:ascii="方正楷体简体" w:eastAsia="方正仿宋简体" w:hAnsi="方正楷体简体" w:hint="eastAsia"/>
          <w:sz w:val="32"/>
          <w:szCs w:val="32"/>
        </w:rPr>
        <w:t>（七）</w:t>
      </w:r>
      <w:r>
        <w:rPr>
          <w:rFonts w:ascii="方正楷体简体" w:eastAsia="方正仿宋简体" w:hAnsi="方正楷体简体"/>
          <w:sz w:val="32"/>
          <w:szCs w:val="32"/>
        </w:rPr>
        <w:t>负责承办县政府提请县人大常委会任免议案和提请县政府任命工作人员的行政任免有关手续；负责承办县政府任命工作人员的宪法宣誓工作。</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lastRenderedPageBreak/>
        <w:t>（</w:t>
      </w:r>
      <w:r>
        <w:rPr>
          <w:rFonts w:ascii="方正楷体简体" w:eastAsia="方正仿宋简体" w:hAnsi="方正楷体简体" w:hint="eastAsia"/>
          <w:sz w:val="32"/>
          <w:szCs w:val="32"/>
        </w:rPr>
        <w:t>八</w:t>
      </w:r>
      <w:r>
        <w:rPr>
          <w:rFonts w:ascii="方正楷体简体" w:eastAsia="方正仿宋简体" w:hAnsi="方正楷体简体"/>
          <w:sz w:val="32"/>
          <w:szCs w:val="32"/>
        </w:rPr>
        <w:t>）负责县政府值班工作，及时报告重要情况，传达和督促落实县政府领导工作要求。</w:t>
      </w:r>
      <w:r>
        <w:rPr>
          <w:rFonts w:ascii="方正楷体简体" w:eastAsia="方正仿宋简体" w:hAnsi="方正楷体简体" w:hint="eastAsia"/>
          <w:sz w:val="32"/>
          <w:szCs w:val="32"/>
        </w:rPr>
        <w:t>负责全县政府系统值班体系信息化建设，对全县政府系统值班工作进行业务指导和督促检查。</w:t>
      </w:r>
    </w:p>
    <w:p w:rsidR="00D3139D" w:rsidRDefault="00B112B2">
      <w:pPr>
        <w:pStyle w:val="a8"/>
        <w:numPr>
          <w:ilvl w:val="0"/>
          <w:numId w:val="3"/>
        </w:numPr>
        <w:spacing w:line="580" w:lineRule="exact"/>
        <w:ind w:firstLineChars="0"/>
        <w:rPr>
          <w:rFonts w:ascii="方正楷体简体" w:eastAsia="方正仿宋简体" w:hAnsi="方正楷体简体"/>
          <w:sz w:val="32"/>
          <w:szCs w:val="32"/>
        </w:rPr>
      </w:pPr>
      <w:r>
        <w:rPr>
          <w:rFonts w:ascii="方正楷体简体" w:eastAsia="方正仿宋简体" w:hAnsi="方正楷体简体"/>
          <w:sz w:val="32"/>
          <w:szCs w:val="32"/>
        </w:rPr>
        <w:t>负责市长专线电话涉及相关事项办理工作。</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t>（十）根据县政府工作部署和县政府领导要求，组织专题调研，及时反映情况，提出建议。</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t>（十</w:t>
      </w:r>
      <w:r>
        <w:rPr>
          <w:rFonts w:ascii="方正楷体简体" w:eastAsia="方正仿宋简体" w:hAnsi="方正楷体简体" w:hint="eastAsia"/>
          <w:sz w:val="32"/>
          <w:szCs w:val="32"/>
        </w:rPr>
        <w:t>一</w:t>
      </w:r>
      <w:r>
        <w:rPr>
          <w:rFonts w:ascii="方正楷体简体" w:eastAsia="方正仿宋简体" w:hAnsi="方正楷体简体"/>
          <w:sz w:val="32"/>
          <w:szCs w:val="32"/>
        </w:rPr>
        <w:t>）负责推进、指导、协调、监督、考核评估全县政务公开和政府信息公开工作；负责政务信息（包括舆情信息）服务工作；协同有关部门统筹协调县政府新闻宣传、舆情回应等工作；负责全县政府系统电子政务工作。</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t>（十</w:t>
      </w:r>
      <w:r>
        <w:rPr>
          <w:rFonts w:ascii="方正楷体简体" w:eastAsia="方正仿宋简体" w:hAnsi="方正楷体简体" w:hint="eastAsia"/>
          <w:sz w:val="32"/>
          <w:szCs w:val="32"/>
        </w:rPr>
        <w:t>二</w:t>
      </w:r>
      <w:r>
        <w:rPr>
          <w:rFonts w:ascii="方正楷体简体" w:eastAsia="方正仿宋简体" w:hAnsi="方正楷体简体"/>
          <w:sz w:val="32"/>
          <w:szCs w:val="32"/>
        </w:rPr>
        <w:t>）贯彻执行金融政策和法律法规，协调引导各类金融机构支持服务实体经济发展；协调推动、培育推荐企业挂牌上市；负责全县地方金融监督管理工作，协调有关部门依法做好防范和处置非法集资工作，协调组织全县金融风险防范和处置化解工作。</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t>（十</w:t>
      </w:r>
      <w:r>
        <w:rPr>
          <w:rFonts w:ascii="方正楷体简体" w:eastAsia="方正仿宋简体" w:hAnsi="方正楷体简体" w:hint="eastAsia"/>
          <w:sz w:val="32"/>
          <w:szCs w:val="32"/>
        </w:rPr>
        <w:t>三</w:t>
      </w:r>
      <w:r>
        <w:rPr>
          <w:rFonts w:ascii="方正楷体简体" w:eastAsia="方正仿宋简体" w:hAnsi="方正楷体简体"/>
          <w:sz w:val="32"/>
          <w:szCs w:val="32"/>
        </w:rPr>
        <w:t>）负责全县公共机构节能监督管理工作；负责县行政中心日常管理、治安防范、消防安全及公务接待、后勤保障等工作。</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t>（十</w:t>
      </w:r>
      <w:r>
        <w:rPr>
          <w:rFonts w:ascii="方正楷体简体" w:eastAsia="方正仿宋简体" w:hAnsi="方正楷体简体" w:hint="eastAsia"/>
          <w:sz w:val="32"/>
          <w:szCs w:val="32"/>
        </w:rPr>
        <w:t>四</w:t>
      </w:r>
      <w:r>
        <w:rPr>
          <w:rFonts w:ascii="方正楷体简体" w:eastAsia="方正仿宋简体" w:hAnsi="方正楷体简体"/>
          <w:sz w:val="32"/>
          <w:szCs w:val="32"/>
        </w:rPr>
        <w:t>）统筹推进全县社会信用体系建设工作。</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t>（十</w:t>
      </w:r>
      <w:r>
        <w:rPr>
          <w:rFonts w:ascii="方正楷体简体" w:eastAsia="方正仿宋简体" w:hAnsi="方正楷体简体" w:hint="eastAsia"/>
          <w:sz w:val="32"/>
          <w:szCs w:val="32"/>
        </w:rPr>
        <w:t>五</w:t>
      </w:r>
      <w:r>
        <w:rPr>
          <w:rFonts w:ascii="仿宋" w:eastAsia="仿宋" w:hAnsi="仿宋"/>
          <w:sz w:val="32"/>
          <w:szCs w:val="32"/>
        </w:rPr>
        <w:t>）负责全县涉</w:t>
      </w:r>
      <w:r>
        <w:rPr>
          <w:rFonts w:ascii="方正楷体简体" w:eastAsia="方正仿宋简体" w:hAnsi="方正楷体简体"/>
          <w:sz w:val="32"/>
          <w:szCs w:val="32"/>
        </w:rPr>
        <w:t>外事务的综合协调工作。</w:t>
      </w:r>
    </w:p>
    <w:p w:rsidR="00D3139D" w:rsidRDefault="00B112B2">
      <w:pPr>
        <w:spacing w:line="580" w:lineRule="exact"/>
        <w:ind w:firstLineChars="200" w:firstLine="640"/>
        <w:rPr>
          <w:rFonts w:ascii="方正楷体简体" w:eastAsia="方正仿宋简体" w:hAnsi="方正楷体简体"/>
          <w:sz w:val="32"/>
          <w:szCs w:val="32"/>
        </w:rPr>
      </w:pPr>
      <w:r>
        <w:rPr>
          <w:rFonts w:ascii="方正楷体简体" w:eastAsia="方正仿宋简体" w:hAnsi="方正楷体简体"/>
          <w:sz w:val="32"/>
          <w:szCs w:val="32"/>
        </w:rPr>
        <w:t>（十</w:t>
      </w:r>
      <w:r>
        <w:rPr>
          <w:rFonts w:ascii="方正楷体简体" w:eastAsia="方正仿宋简体" w:hAnsi="方正楷体简体" w:hint="eastAsia"/>
          <w:sz w:val="32"/>
          <w:szCs w:val="32"/>
        </w:rPr>
        <w:t>六</w:t>
      </w:r>
      <w:r>
        <w:rPr>
          <w:rFonts w:ascii="方正楷体简体" w:eastAsia="方正仿宋简体" w:hAnsi="方正楷体简体"/>
          <w:sz w:val="32"/>
          <w:szCs w:val="32"/>
        </w:rPr>
        <w:t>）完成县政府交办的其他任务。</w:t>
      </w:r>
    </w:p>
    <w:p w:rsidR="00D3139D" w:rsidRDefault="00D3139D">
      <w:pPr>
        <w:spacing w:line="580" w:lineRule="exact"/>
        <w:rPr>
          <w:rFonts w:ascii="方正楷体简体" w:eastAsia="方正仿宋简体" w:hAnsi="方正楷体简体"/>
          <w:sz w:val="32"/>
          <w:szCs w:val="32"/>
        </w:rPr>
      </w:pPr>
    </w:p>
    <w:p w:rsidR="00D3139D" w:rsidRDefault="00B112B2">
      <w:pPr>
        <w:rPr>
          <w:rFonts w:ascii="黑体" w:eastAsia="黑体" w:hAnsi="黑体"/>
          <w:sz w:val="32"/>
          <w:szCs w:val="32"/>
        </w:rPr>
      </w:pPr>
      <w:r>
        <w:rPr>
          <w:rFonts w:ascii="黑体" w:eastAsia="黑体" w:hAnsi="黑体" w:hint="eastAsia"/>
          <w:sz w:val="32"/>
          <w:szCs w:val="32"/>
        </w:rPr>
        <w:t>二、机构设置</w:t>
      </w:r>
    </w:p>
    <w:p w:rsidR="00D3139D" w:rsidRDefault="00B112B2">
      <w:pPr>
        <w:autoSpaceDN w:val="0"/>
        <w:ind w:firstLineChars="200" w:firstLine="640"/>
        <w:rPr>
          <w:rFonts w:ascii="仿宋" w:eastAsia="仿宋"/>
          <w:sz w:val="32"/>
          <w:szCs w:val="32"/>
        </w:rPr>
      </w:pPr>
      <w:r>
        <w:rPr>
          <w:rFonts w:ascii="仿宋" w:eastAsia="仿宋" w:hint="eastAsia"/>
          <w:sz w:val="32"/>
          <w:szCs w:val="32"/>
        </w:rPr>
        <w:t>从决算编报单位构成看，纳入2019年度本部门决算汇编范围的独立核算单位（以下简称“单位”）共 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D3139D">
        <w:trPr>
          <w:trHeight w:val="811"/>
        </w:trPr>
        <w:tc>
          <w:tcPr>
            <w:tcW w:w="985" w:type="dxa"/>
            <w:vAlign w:val="center"/>
          </w:tcPr>
          <w:p w:rsidR="00D3139D" w:rsidRDefault="00B112B2">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D3139D" w:rsidRDefault="00B112B2">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D3139D" w:rsidRDefault="00B112B2">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D3139D" w:rsidRDefault="00B112B2">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D3139D">
        <w:trPr>
          <w:trHeight w:val="596"/>
        </w:trPr>
        <w:tc>
          <w:tcPr>
            <w:tcW w:w="985" w:type="dxa"/>
          </w:tcPr>
          <w:p w:rsidR="00D3139D" w:rsidRDefault="00B112B2">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D3139D" w:rsidRPr="0051104E" w:rsidRDefault="00B112B2">
            <w:pPr>
              <w:spacing w:line="560" w:lineRule="exact"/>
              <w:rPr>
                <w:rFonts w:ascii="仿宋" w:eastAsia="仿宋" w:cs="ArialUnicodeMS"/>
                <w:kern w:val="0"/>
                <w:sz w:val="24"/>
                <w:szCs w:val="24"/>
              </w:rPr>
            </w:pPr>
            <w:r w:rsidRPr="0051104E">
              <w:rPr>
                <w:rFonts w:ascii="仿宋" w:eastAsia="仿宋" w:cs="ArialUnicodeMS" w:hint="eastAsia"/>
                <w:kern w:val="0"/>
                <w:sz w:val="24"/>
                <w:szCs w:val="24"/>
              </w:rPr>
              <w:t>文安县人民政府办公室</w:t>
            </w:r>
            <w:r w:rsidR="00456388" w:rsidRPr="0051104E">
              <w:rPr>
                <w:rFonts w:ascii="仿宋" w:eastAsia="仿宋" w:cs="ArialUnicodeMS" w:hint="eastAsia"/>
                <w:kern w:val="0"/>
                <w:sz w:val="24"/>
                <w:szCs w:val="24"/>
              </w:rPr>
              <w:t>(本级)</w:t>
            </w:r>
          </w:p>
        </w:tc>
        <w:tc>
          <w:tcPr>
            <w:tcW w:w="2445" w:type="dxa"/>
          </w:tcPr>
          <w:p w:rsidR="00D3139D" w:rsidRDefault="00B112B2">
            <w:pPr>
              <w:spacing w:line="560" w:lineRule="exact"/>
              <w:jc w:val="center"/>
              <w:rPr>
                <w:rFonts w:ascii="仿宋" w:eastAsia="仿宋" w:cs="宋体"/>
                <w:kern w:val="0"/>
                <w:sz w:val="28"/>
                <w:szCs w:val="28"/>
              </w:rPr>
            </w:pPr>
            <w:r>
              <w:rPr>
                <w:rFonts w:ascii="仿宋" w:eastAsia="仿宋" w:cs="宋体" w:hint="eastAsia"/>
                <w:kern w:val="0"/>
                <w:sz w:val="28"/>
                <w:szCs w:val="28"/>
              </w:rPr>
              <w:t>行政</w:t>
            </w:r>
          </w:p>
        </w:tc>
        <w:tc>
          <w:tcPr>
            <w:tcW w:w="2665" w:type="dxa"/>
          </w:tcPr>
          <w:p w:rsidR="00D3139D" w:rsidRDefault="00B112B2">
            <w:pPr>
              <w:spacing w:line="560" w:lineRule="exact"/>
              <w:jc w:val="center"/>
              <w:rPr>
                <w:rFonts w:ascii="仿宋" w:eastAsia="仿宋" w:cs="ArialUnicodeMS"/>
                <w:kern w:val="0"/>
                <w:sz w:val="28"/>
                <w:szCs w:val="28"/>
              </w:rPr>
            </w:pPr>
            <w:r>
              <w:rPr>
                <w:rFonts w:ascii="仿宋" w:eastAsia="仿宋" w:cs="ArialUnicodeMS" w:hint="eastAsia"/>
                <w:kern w:val="0"/>
                <w:sz w:val="28"/>
                <w:szCs w:val="28"/>
              </w:rPr>
              <w:t>财政拨款</w:t>
            </w:r>
          </w:p>
        </w:tc>
      </w:tr>
      <w:tr w:rsidR="00D3139D">
        <w:trPr>
          <w:trHeight w:val="596"/>
        </w:trPr>
        <w:tc>
          <w:tcPr>
            <w:tcW w:w="985" w:type="dxa"/>
          </w:tcPr>
          <w:p w:rsidR="00D3139D" w:rsidRDefault="00B112B2">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3485" w:type="dxa"/>
          </w:tcPr>
          <w:p w:rsidR="00D3139D" w:rsidRDefault="00D3139D">
            <w:pPr>
              <w:spacing w:line="560" w:lineRule="exact"/>
              <w:rPr>
                <w:rFonts w:ascii="仿宋" w:eastAsia="仿宋" w:cs="ArialUnicodeMS"/>
                <w:kern w:val="0"/>
                <w:sz w:val="28"/>
                <w:szCs w:val="28"/>
              </w:rPr>
            </w:pPr>
          </w:p>
        </w:tc>
        <w:tc>
          <w:tcPr>
            <w:tcW w:w="2445" w:type="dxa"/>
          </w:tcPr>
          <w:p w:rsidR="00D3139D" w:rsidRDefault="00D3139D">
            <w:pPr>
              <w:spacing w:line="560" w:lineRule="exact"/>
              <w:jc w:val="center"/>
              <w:rPr>
                <w:rFonts w:ascii="仿宋" w:eastAsia="仿宋" w:cs="宋体"/>
                <w:kern w:val="0"/>
                <w:sz w:val="28"/>
                <w:szCs w:val="28"/>
              </w:rPr>
            </w:pPr>
          </w:p>
        </w:tc>
        <w:tc>
          <w:tcPr>
            <w:tcW w:w="2665" w:type="dxa"/>
          </w:tcPr>
          <w:p w:rsidR="00D3139D" w:rsidRDefault="00D3139D">
            <w:pPr>
              <w:spacing w:line="560" w:lineRule="exact"/>
              <w:jc w:val="center"/>
              <w:rPr>
                <w:rFonts w:ascii="仿宋" w:eastAsia="仿宋" w:cs="ArialUnicodeMS"/>
                <w:kern w:val="0"/>
                <w:sz w:val="28"/>
                <w:szCs w:val="28"/>
              </w:rPr>
            </w:pPr>
          </w:p>
        </w:tc>
      </w:tr>
      <w:tr w:rsidR="00D3139D">
        <w:trPr>
          <w:trHeight w:val="596"/>
        </w:trPr>
        <w:tc>
          <w:tcPr>
            <w:tcW w:w="985" w:type="dxa"/>
          </w:tcPr>
          <w:p w:rsidR="00D3139D" w:rsidRDefault="00B112B2">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3485" w:type="dxa"/>
          </w:tcPr>
          <w:p w:rsidR="00D3139D" w:rsidRDefault="00D3139D">
            <w:pPr>
              <w:spacing w:line="560" w:lineRule="exact"/>
              <w:rPr>
                <w:rFonts w:ascii="仿宋" w:eastAsia="仿宋" w:cs="ArialUnicodeMS"/>
                <w:kern w:val="0"/>
                <w:sz w:val="28"/>
                <w:szCs w:val="28"/>
              </w:rPr>
            </w:pPr>
          </w:p>
        </w:tc>
        <w:tc>
          <w:tcPr>
            <w:tcW w:w="2445" w:type="dxa"/>
          </w:tcPr>
          <w:p w:rsidR="00D3139D" w:rsidRDefault="00D3139D">
            <w:pPr>
              <w:spacing w:line="560" w:lineRule="exact"/>
              <w:jc w:val="center"/>
              <w:rPr>
                <w:rFonts w:ascii="仿宋" w:eastAsia="仿宋" w:cs="宋体"/>
                <w:kern w:val="0"/>
                <w:sz w:val="28"/>
                <w:szCs w:val="28"/>
              </w:rPr>
            </w:pPr>
          </w:p>
        </w:tc>
        <w:tc>
          <w:tcPr>
            <w:tcW w:w="2665" w:type="dxa"/>
          </w:tcPr>
          <w:p w:rsidR="00D3139D" w:rsidRDefault="00D3139D">
            <w:pPr>
              <w:spacing w:line="560" w:lineRule="exact"/>
              <w:jc w:val="center"/>
              <w:rPr>
                <w:rFonts w:ascii="仿宋" w:eastAsia="仿宋" w:cs="ArialUnicodeMS"/>
                <w:kern w:val="0"/>
                <w:sz w:val="28"/>
                <w:szCs w:val="28"/>
              </w:rPr>
            </w:pPr>
          </w:p>
        </w:tc>
      </w:tr>
      <w:tr w:rsidR="00D3139D">
        <w:trPr>
          <w:trHeight w:val="606"/>
        </w:trPr>
        <w:tc>
          <w:tcPr>
            <w:tcW w:w="9580" w:type="dxa"/>
            <w:gridSpan w:val="4"/>
            <w:tcBorders>
              <w:top w:val="single" w:sz="4" w:space="0" w:color="auto"/>
              <w:left w:val="nil"/>
              <w:bottom w:val="nil"/>
              <w:right w:val="nil"/>
            </w:tcBorders>
          </w:tcPr>
          <w:p w:rsidR="00D3139D" w:rsidRDefault="00D3139D">
            <w:pPr>
              <w:spacing w:line="560" w:lineRule="exact"/>
              <w:ind w:firstLineChars="200" w:firstLine="560"/>
              <w:jc w:val="left"/>
              <w:rPr>
                <w:rFonts w:ascii="仿宋" w:eastAsia="仿宋" w:cs="ArialUnicodeMS"/>
                <w:kern w:val="0"/>
                <w:sz w:val="28"/>
                <w:szCs w:val="28"/>
              </w:rPr>
            </w:pPr>
          </w:p>
        </w:tc>
      </w:tr>
    </w:tbl>
    <w:p w:rsidR="00D3139D" w:rsidRDefault="00D3139D">
      <w:pPr>
        <w:widowControl/>
        <w:spacing w:line="560" w:lineRule="exact"/>
        <w:ind w:firstLineChars="200" w:firstLine="1040"/>
        <w:rPr>
          <w:rFonts w:ascii="黑体" w:eastAsia="黑体" w:cs="MS-UIGothic,Bold"/>
          <w:bCs/>
          <w:kern w:val="0"/>
          <w:sz w:val="52"/>
          <w:szCs w:val="52"/>
        </w:rPr>
      </w:pPr>
    </w:p>
    <w:p w:rsidR="00D3139D" w:rsidRDefault="00D3139D">
      <w:pPr>
        <w:widowControl/>
        <w:spacing w:after="160" w:line="580" w:lineRule="exact"/>
        <w:ind w:firstLineChars="200" w:firstLine="640"/>
        <w:rPr>
          <w:rFonts w:ascii="Times New Roman" w:eastAsia="黑体" w:hAnsi="Times New Roman" w:cs="Times New Roman"/>
          <w:sz w:val="32"/>
          <w:szCs w:val="32"/>
        </w:rPr>
      </w:pPr>
    </w:p>
    <w:p w:rsidR="00D3139D" w:rsidRDefault="00D3139D">
      <w:pPr>
        <w:widowControl/>
        <w:spacing w:after="160" w:line="580" w:lineRule="exact"/>
        <w:ind w:firstLineChars="200" w:firstLine="640"/>
        <w:rPr>
          <w:rFonts w:ascii="Times New Roman" w:eastAsia="黑体" w:hAnsi="Times New Roman" w:cs="Times New Roman"/>
          <w:sz w:val="32"/>
          <w:szCs w:val="32"/>
        </w:rPr>
        <w:sectPr w:rsidR="00D3139D">
          <w:headerReference w:type="default" r:id="rId19"/>
          <w:footerReference w:type="default" r:id="rId20"/>
          <w:footerReference w:type="first" r:id="rId21"/>
          <w:pgSz w:w="11906" w:h="16838"/>
          <w:pgMar w:top="2041" w:right="1531" w:bottom="2041" w:left="1531" w:header="851" w:footer="992" w:gutter="0"/>
          <w:pgNumType w:fmt="numberInDash" w:start="1"/>
          <w:cols w:space="0"/>
          <w:titlePg/>
          <w:docGrid w:type="lines" w:linePitch="312"/>
        </w:sectPr>
      </w:pPr>
    </w:p>
    <w:p w:rsidR="00D3139D" w:rsidRDefault="00D3139D">
      <w:pPr>
        <w:widowControl/>
        <w:spacing w:after="160" w:line="580" w:lineRule="exact"/>
        <w:ind w:firstLineChars="200" w:firstLine="640"/>
        <w:rPr>
          <w:rFonts w:ascii="Times New Roman" w:eastAsia="黑体" w:hAnsi="Times New Roman" w:cs="Times New Roman"/>
          <w:sz w:val="32"/>
          <w:szCs w:val="32"/>
        </w:rPr>
        <w:sectPr w:rsidR="00D3139D">
          <w:headerReference w:type="default" r:id="rId22"/>
          <w:type w:val="continuous"/>
          <w:pgSz w:w="11906" w:h="16838"/>
          <w:pgMar w:top="2041" w:right="1531" w:bottom="2041" w:left="1531" w:header="851" w:footer="992" w:gutter="0"/>
          <w:pgNumType w:fmt="numberInDash"/>
          <w:cols w:space="0"/>
          <w:titlePg/>
          <w:docGrid w:type="lines" w:linePitch="312"/>
        </w:sectPr>
      </w:pPr>
    </w:p>
    <w:p w:rsidR="00D3139D" w:rsidRDefault="00AA6AD0">
      <w:pPr>
        <w:widowControl/>
        <w:spacing w:after="160" w:line="580" w:lineRule="exact"/>
        <w:ind w:firstLineChars="200" w:firstLine="1440"/>
        <w:rPr>
          <w:rFonts w:ascii="Times New Roman" w:eastAsia="黑体" w:hAnsi="Times New Roman" w:cs="Times New Roman"/>
          <w:sz w:val="32"/>
          <w:szCs w:val="32"/>
        </w:rPr>
        <w:sectPr w:rsidR="00D3139D">
          <w:pgSz w:w="11906" w:h="16838"/>
          <w:pgMar w:top="2041" w:right="1531" w:bottom="2041" w:left="1531" w:header="851" w:footer="992" w:gutter="0"/>
          <w:pgNumType w:fmt="numberInDash"/>
          <w:cols w:space="0"/>
          <w:titlePg/>
          <w:docGrid w:type="lines" w:linePitch="312"/>
        </w:sectPr>
      </w:pPr>
      <w:r w:rsidRPr="00AA6AD0">
        <w:rPr>
          <w:sz w:val="72"/>
        </w:rPr>
        <w:lastRenderedPageBreak/>
        <w:pict>
          <v:shape id="_x0000_s1040" type="#_x0000_t202" style="position:absolute;left:0;text-align:left;margin-left:-85.7pt;margin-top:238.15pt;width:613.65pt;height:173.25pt;z-index:251852800;mso-width-relative:page;mso-height-relative:page"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D3139D" w:rsidRDefault="00B112B2">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D3139D" w:rsidRDefault="00D3139D">
                  <w:pPr>
                    <w:widowControl/>
                    <w:jc w:val="center"/>
                    <w:rPr>
                      <w:rFonts w:ascii="黑体" w:eastAsia="黑体" w:hAnsi="黑体" w:cs="黑体"/>
                      <w:color w:val="000000" w:themeColor="text1"/>
                      <w:sz w:val="96"/>
                      <w:szCs w:val="96"/>
                    </w:rPr>
                  </w:pPr>
                </w:p>
              </w:txbxContent>
            </v:textbox>
          </v:shape>
        </w:pict>
      </w:r>
    </w:p>
    <w:p w:rsidR="00D3139D" w:rsidRDefault="00D3139D">
      <w:pPr>
        <w:widowControl/>
        <w:spacing w:line="580" w:lineRule="exact"/>
        <w:ind w:firstLineChars="200" w:firstLine="640"/>
        <w:rPr>
          <w:rFonts w:eastAsia="黑体"/>
          <w:sz w:val="32"/>
          <w:szCs w:val="3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AA6AD0">
      <w:pPr>
        <w:jc w:val="center"/>
        <w:rPr>
          <w:rFonts w:ascii="黑体" w:eastAsia="黑体" w:hAnsi="黑体" w:cs="黑体"/>
          <w:sz w:val="56"/>
          <w:szCs w:val="72"/>
        </w:rPr>
      </w:pPr>
      <w:r w:rsidRPr="00AA6AD0">
        <w:rPr>
          <w:sz w:val="72"/>
        </w:rPr>
        <w:pict>
          <v:shape id="_x0000_s1039" type="#_x0000_t202" style="position:absolute;left:0;text-align:left;margin-left:-90.8pt;margin-top:4.35pt;width:613.65pt;height:263.1pt;z-index:437279744;mso-width-relative:page;mso-height-relative:page;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type="pattern"/>
            <v:stroke joinstyle="round"/>
            <v:textbox>
              <w:txbxContent>
                <w:p w:rsidR="00D3139D" w:rsidRDefault="00B112B2">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D3139D" w:rsidRDefault="00B112B2">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D3139D" w:rsidRDefault="00D3139D"/>
              </w:txbxContent>
            </v:textbox>
          </v:shape>
        </w:pict>
      </w: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pStyle w:val="2"/>
        <w:spacing w:before="0" w:after="0" w:line="580" w:lineRule="exact"/>
        <w:ind w:firstLineChars="200" w:firstLine="640"/>
        <w:rPr>
          <w:rFonts w:ascii="黑体" w:eastAsia="黑体" w:hint="eastAsia"/>
          <w:b w:val="0"/>
          <w:bCs w:val="0"/>
        </w:rPr>
      </w:pPr>
    </w:p>
    <w:p w:rsidR="00D3139D" w:rsidRDefault="00B112B2">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2B7329" w:rsidRPr="002B7329" w:rsidRDefault="00C61CF0" w:rsidP="002B7329">
      <w:pPr>
        <w:adjustRightInd w:val="0"/>
        <w:snapToGrid w:val="0"/>
        <w:spacing w:line="580" w:lineRule="exact"/>
        <w:ind w:firstLineChars="200" w:firstLine="640"/>
        <w:rPr>
          <w:rFonts w:ascii="仿宋" w:eastAsia="仿宋" w:hAnsi="仿宋" w:cs="DengXian-Regular"/>
          <w:sz w:val="32"/>
          <w:szCs w:val="32"/>
        </w:rPr>
      </w:pPr>
      <w:r>
        <w:rPr>
          <w:rFonts w:ascii="仿宋_GB2312" w:eastAsia="仿宋_GB2312" w:hAnsi="Times New Roman" w:cs="DengXian-Regular" w:hint="eastAsia"/>
          <w:sz w:val="32"/>
          <w:szCs w:val="32"/>
        </w:rPr>
        <w:t>本部门2019年度收支总计（含结转和结余）</w:t>
      </w:r>
      <w:r w:rsidR="002B7329" w:rsidRPr="002B7329">
        <w:rPr>
          <w:rFonts w:ascii="仿宋_GB2312" w:eastAsia="仿宋_GB2312" w:hAnsi="Times New Roman" w:cs="DengXian-Regular" w:hint="eastAsia"/>
          <w:sz w:val="32"/>
          <w:szCs w:val="32"/>
        </w:rPr>
        <w:t>1987.82</w:t>
      </w:r>
      <w:r>
        <w:rPr>
          <w:rFonts w:ascii="仿宋_GB2312" w:eastAsia="仿宋_GB2312" w:hAnsi="Times New Roman" w:cs="DengXian-Regular" w:hint="eastAsia"/>
          <w:sz w:val="32"/>
          <w:szCs w:val="32"/>
        </w:rPr>
        <w:t>万元。</w:t>
      </w:r>
      <w:r w:rsidR="002B7329" w:rsidRPr="002B7329">
        <w:rPr>
          <w:rFonts w:ascii="仿宋" w:eastAsia="仿宋" w:hAnsi="仿宋" w:cs="DengXian-Regular" w:hint="eastAsia"/>
          <w:sz w:val="32"/>
          <w:szCs w:val="32"/>
        </w:rPr>
        <w:t>与2018年度决算相比，本年收入增加337.69万元，增长20.4%</w:t>
      </w:r>
      <w:r w:rsidR="002B7329">
        <w:rPr>
          <w:rFonts w:ascii="仿宋" w:eastAsia="仿宋" w:hAnsi="仿宋" w:cs="DengXian-Regular" w:hint="eastAsia"/>
          <w:sz w:val="32"/>
          <w:szCs w:val="32"/>
        </w:rPr>
        <w:t>，</w:t>
      </w:r>
      <w:r w:rsidR="002B7329">
        <w:rPr>
          <w:rFonts w:ascii="仿宋" w:eastAsia="仿宋" w:hAnsi="仿宋" w:cs="宋体" w:hint="eastAsia"/>
          <w:sz w:val="32"/>
          <w:szCs w:val="32"/>
        </w:rPr>
        <w:t>主要</w:t>
      </w:r>
      <w:r w:rsidR="002B7329" w:rsidRPr="002B7329">
        <w:rPr>
          <w:rFonts w:ascii="仿宋" w:eastAsia="仿宋" w:hAnsi="仿宋" w:cs="宋体" w:hint="eastAsia"/>
          <w:sz w:val="32"/>
          <w:szCs w:val="32"/>
        </w:rPr>
        <w:t>原因</w:t>
      </w:r>
      <w:r w:rsidR="002B7329">
        <w:rPr>
          <w:rFonts w:ascii="仿宋" w:eastAsia="仿宋" w:hAnsi="仿宋" w:cs="DengXian-Regular" w:hint="eastAsia"/>
          <w:sz w:val="32"/>
          <w:szCs w:val="32"/>
        </w:rPr>
        <w:t>主要是行政中心大型修缮和机关养老保险增加；</w:t>
      </w:r>
      <w:r w:rsidR="002B7329" w:rsidRPr="002B7329">
        <w:rPr>
          <w:rFonts w:ascii="仿宋" w:eastAsia="仿宋" w:hAnsi="仿宋" w:cs="DengXian-Regular" w:hint="eastAsia"/>
          <w:sz w:val="32"/>
          <w:szCs w:val="32"/>
        </w:rPr>
        <w:t>本年支出</w:t>
      </w:r>
      <w:r w:rsidR="002B7329" w:rsidRPr="002B7329">
        <w:rPr>
          <w:rFonts w:ascii="仿宋" w:eastAsia="仿宋" w:hAnsi="仿宋" w:cs="宋体" w:hint="eastAsia"/>
          <w:sz w:val="32"/>
          <w:szCs w:val="32"/>
        </w:rPr>
        <w:t>增加361.57万元，增长22%</w:t>
      </w:r>
      <w:r w:rsidR="002B7329">
        <w:rPr>
          <w:rFonts w:ascii="仿宋" w:eastAsia="仿宋" w:hAnsi="仿宋" w:cs="宋体" w:hint="eastAsia"/>
          <w:sz w:val="32"/>
          <w:szCs w:val="32"/>
        </w:rPr>
        <w:t>，主要</w:t>
      </w:r>
      <w:r w:rsidR="002B7329" w:rsidRPr="002B7329">
        <w:rPr>
          <w:rFonts w:ascii="仿宋" w:eastAsia="仿宋" w:hAnsi="仿宋" w:cs="宋体" w:hint="eastAsia"/>
          <w:sz w:val="32"/>
          <w:szCs w:val="32"/>
        </w:rPr>
        <w:t>原因</w:t>
      </w:r>
      <w:r w:rsidR="002B7329" w:rsidRPr="002B7329">
        <w:rPr>
          <w:rFonts w:ascii="仿宋" w:eastAsia="仿宋" w:hAnsi="仿宋" w:cs="DengXian-Regular" w:hint="eastAsia"/>
          <w:sz w:val="32"/>
          <w:szCs w:val="32"/>
        </w:rPr>
        <w:t>是行政中心大型修缮和机关养老保险增加。</w:t>
      </w:r>
    </w:p>
    <w:p w:rsidR="00D3139D" w:rsidRDefault="00B112B2">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二、收入决算情况说明</w:t>
      </w:r>
    </w:p>
    <w:p w:rsidR="00D3139D" w:rsidRDefault="00B112B2">
      <w:pPr>
        <w:adjustRightInd w:val="0"/>
        <w:snapToGrid w:val="0"/>
        <w:spacing w:line="580" w:lineRule="exact"/>
        <w:ind w:firstLineChars="200" w:firstLine="640"/>
        <w:rPr>
          <w:rFonts w:ascii="仿宋" w:eastAsia="仿宋" w:hAnsi="仿宋"/>
        </w:rPr>
      </w:pPr>
      <w:r>
        <w:rPr>
          <w:rFonts w:ascii="仿宋" w:eastAsia="仿宋" w:hAnsi="仿宋" w:cs="DengXian-Regular" w:hint="eastAsia"/>
          <w:sz w:val="32"/>
          <w:szCs w:val="32"/>
        </w:rPr>
        <w:t>本部门201</w:t>
      </w:r>
      <w:r>
        <w:rPr>
          <w:rFonts w:ascii="仿宋" w:eastAsia="仿宋" w:hAnsi="仿宋" w:cs="宋体" w:hint="eastAsia"/>
          <w:sz w:val="32"/>
          <w:szCs w:val="32"/>
        </w:rPr>
        <w:t>9</w:t>
      </w:r>
      <w:r>
        <w:rPr>
          <w:rFonts w:ascii="仿宋" w:eastAsia="仿宋" w:hAnsi="仿宋" w:cs="DengXian-Regular" w:hint="eastAsia"/>
          <w:sz w:val="32"/>
          <w:szCs w:val="32"/>
        </w:rPr>
        <w:t>年度本年收入合计1</w:t>
      </w:r>
      <w:r>
        <w:rPr>
          <w:rFonts w:ascii="仿宋" w:eastAsia="仿宋" w:hAnsi="仿宋" w:cs="宋体" w:hint="eastAsia"/>
          <w:sz w:val="32"/>
          <w:szCs w:val="32"/>
        </w:rPr>
        <w:t>962.89</w:t>
      </w:r>
      <w:r>
        <w:rPr>
          <w:rFonts w:ascii="仿宋" w:eastAsia="仿宋" w:hAnsi="仿宋" w:cs="DengXian-Regular" w:hint="eastAsia"/>
          <w:sz w:val="32"/>
          <w:szCs w:val="32"/>
        </w:rPr>
        <w:t>万元，其中：财政拨款收入1</w:t>
      </w:r>
      <w:r>
        <w:rPr>
          <w:rFonts w:ascii="仿宋" w:eastAsia="仿宋" w:hAnsi="仿宋" w:cs="宋体" w:hint="eastAsia"/>
          <w:sz w:val="32"/>
          <w:szCs w:val="32"/>
        </w:rPr>
        <w:t>962.89</w:t>
      </w:r>
      <w:r>
        <w:rPr>
          <w:rFonts w:ascii="仿宋" w:eastAsia="仿宋" w:hAnsi="仿宋" w:cs="DengXian-Regular" w:hint="eastAsia"/>
          <w:sz w:val="32"/>
          <w:szCs w:val="32"/>
        </w:rPr>
        <w:t>万元，占100%</w:t>
      </w:r>
      <w:r w:rsidR="000802E7">
        <w:rPr>
          <w:rFonts w:ascii="仿宋" w:eastAsia="仿宋" w:hAnsi="仿宋" w:cs="DengXian-Regular" w:hint="eastAsia"/>
          <w:sz w:val="32"/>
          <w:szCs w:val="32"/>
        </w:rPr>
        <w:t>；</w:t>
      </w:r>
      <w:r w:rsidR="000802E7">
        <w:rPr>
          <w:rFonts w:ascii="仿宋_GB2312" w:eastAsia="仿宋_GB2312" w:hAnsi="Times New Roman" w:cs="DengXian-Regular" w:hint="eastAsia"/>
          <w:sz w:val="32"/>
          <w:szCs w:val="32"/>
        </w:rPr>
        <w:t>事业收入0万元，占0%；经营收入0万元，占0%；其他收入0万元，占0%。</w:t>
      </w:r>
    </w:p>
    <w:p w:rsidR="00D3139D" w:rsidRDefault="00B112B2">
      <w:pPr>
        <w:pStyle w:val="2"/>
        <w:spacing w:before="0" w:after="0" w:line="580" w:lineRule="exact"/>
        <w:ind w:firstLineChars="200" w:firstLine="640"/>
        <w:rPr>
          <w:rFonts w:ascii="黑体" w:eastAsia="黑体" w:hAnsi="黑体"/>
          <w:b w:val="0"/>
          <w:bCs w:val="0"/>
        </w:rPr>
      </w:pPr>
      <w:r>
        <w:rPr>
          <w:rFonts w:ascii="黑体" w:eastAsia="黑体" w:hAnsi="黑体" w:hint="eastAsia"/>
          <w:b w:val="0"/>
          <w:bCs w:val="0"/>
        </w:rPr>
        <w:t>三、支出决算情况说明</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w:t>
      </w:r>
      <w:r>
        <w:rPr>
          <w:rFonts w:ascii="仿宋" w:eastAsia="仿宋" w:hAnsi="仿宋" w:cs="宋体" w:hint="eastAsia"/>
          <w:sz w:val="32"/>
          <w:szCs w:val="32"/>
        </w:rPr>
        <w:t>9</w:t>
      </w:r>
      <w:r>
        <w:rPr>
          <w:rFonts w:ascii="仿宋" w:eastAsia="仿宋" w:hAnsi="仿宋" w:cs="DengXian-Regular" w:hint="eastAsia"/>
          <w:sz w:val="32"/>
          <w:szCs w:val="32"/>
        </w:rPr>
        <w:t>年度本年支出合计1</w:t>
      </w:r>
      <w:r>
        <w:rPr>
          <w:rFonts w:ascii="仿宋" w:eastAsia="仿宋" w:hAnsi="仿宋" w:cs="宋体" w:hint="eastAsia"/>
          <w:sz w:val="32"/>
          <w:szCs w:val="32"/>
        </w:rPr>
        <w:t>986.77</w:t>
      </w:r>
      <w:r>
        <w:rPr>
          <w:rFonts w:ascii="仿宋" w:eastAsia="仿宋" w:hAnsi="仿宋" w:cs="DengXian-Regular" w:hint="eastAsia"/>
          <w:sz w:val="32"/>
          <w:szCs w:val="32"/>
        </w:rPr>
        <w:t>万元，其中：基本支出</w:t>
      </w:r>
      <w:r>
        <w:rPr>
          <w:rFonts w:ascii="仿宋" w:eastAsia="仿宋" w:hAnsi="仿宋" w:cs="宋体" w:hint="eastAsia"/>
          <w:sz w:val="32"/>
          <w:szCs w:val="32"/>
        </w:rPr>
        <w:t>9</w:t>
      </w:r>
      <w:r>
        <w:rPr>
          <w:rFonts w:ascii="仿宋" w:eastAsia="仿宋" w:hAnsi="仿宋" w:cs="DengXian-Regular" w:hint="eastAsia"/>
          <w:sz w:val="32"/>
          <w:szCs w:val="32"/>
        </w:rPr>
        <w:t>72</w:t>
      </w:r>
      <w:r>
        <w:rPr>
          <w:rFonts w:ascii="仿宋" w:eastAsia="仿宋" w:hAnsi="仿宋" w:cs="宋体" w:hint="eastAsia"/>
          <w:sz w:val="32"/>
          <w:szCs w:val="32"/>
        </w:rPr>
        <w:t>.93</w:t>
      </w:r>
      <w:r>
        <w:rPr>
          <w:rFonts w:ascii="仿宋" w:eastAsia="仿宋" w:hAnsi="仿宋" w:cs="DengXian-Regular" w:hint="eastAsia"/>
          <w:sz w:val="32"/>
          <w:szCs w:val="32"/>
        </w:rPr>
        <w:t>万元，占</w:t>
      </w:r>
      <w:r>
        <w:rPr>
          <w:rFonts w:ascii="仿宋" w:eastAsia="仿宋" w:hAnsi="仿宋" w:cs="宋体" w:hint="eastAsia"/>
          <w:sz w:val="32"/>
          <w:szCs w:val="32"/>
        </w:rPr>
        <w:t>49</w:t>
      </w:r>
      <w:r>
        <w:rPr>
          <w:rFonts w:ascii="仿宋" w:eastAsia="仿宋" w:hAnsi="仿宋" w:cs="DengXian-Regular" w:hint="eastAsia"/>
          <w:sz w:val="32"/>
          <w:szCs w:val="32"/>
        </w:rPr>
        <w:t>%；项目支出</w:t>
      </w:r>
      <w:r>
        <w:rPr>
          <w:rFonts w:ascii="仿宋" w:eastAsia="仿宋" w:hAnsi="仿宋" w:cs="宋体" w:hint="eastAsia"/>
          <w:sz w:val="32"/>
          <w:szCs w:val="32"/>
        </w:rPr>
        <w:t>1013.84</w:t>
      </w:r>
      <w:r>
        <w:rPr>
          <w:rFonts w:ascii="仿宋" w:eastAsia="仿宋" w:hAnsi="仿宋" w:cs="DengXian-Regular" w:hint="eastAsia"/>
          <w:sz w:val="32"/>
          <w:szCs w:val="32"/>
        </w:rPr>
        <w:t>万元，占51%</w:t>
      </w:r>
      <w:r w:rsidR="000802E7">
        <w:rPr>
          <w:rFonts w:ascii="仿宋" w:eastAsia="仿宋" w:hAnsi="仿宋" w:cs="DengXian-Regular" w:hint="eastAsia"/>
          <w:sz w:val="32"/>
          <w:szCs w:val="32"/>
        </w:rPr>
        <w:t>；</w:t>
      </w:r>
      <w:r w:rsidR="000802E7">
        <w:rPr>
          <w:rFonts w:ascii="仿宋_GB2312" w:eastAsia="仿宋_GB2312" w:hAnsi="Times New Roman" w:cs="DengXian-Regular" w:hint="eastAsia"/>
          <w:sz w:val="32"/>
          <w:szCs w:val="32"/>
        </w:rPr>
        <w:t>经营支出0万元，占0%。</w:t>
      </w:r>
    </w:p>
    <w:p w:rsidR="00D3139D" w:rsidRDefault="00B112B2">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rsidR="00D3139D" w:rsidRDefault="00B112B2">
      <w:pPr>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w:t>
      </w:r>
      <w:r>
        <w:rPr>
          <w:rFonts w:ascii="宋体" w:hAnsi="宋体" w:cs="宋体" w:hint="eastAsia"/>
          <w:b/>
          <w:bCs/>
          <w:sz w:val="32"/>
          <w:szCs w:val="32"/>
        </w:rPr>
        <w:t>8</w:t>
      </w:r>
      <w:r>
        <w:rPr>
          <w:rFonts w:ascii="楷体_GB2312" w:eastAsia="楷体_GB2312" w:cs="DengXian-Bold" w:hint="eastAsia"/>
          <w:b/>
          <w:bCs/>
          <w:sz w:val="32"/>
          <w:szCs w:val="32"/>
        </w:rPr>
        <w:t>年度决算对比情况</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w:t>
      </w:r>
      <w:r>
        <w:rPr>
          <w:rFonts w:ascii="仿宋" w:eastAsia="仿宋" w:hAnsi="仿宋" w:cs="宋体" w:hint="eastAsia"/>
          <w:sz w:val="32"/>
          <w:szCs w:val="32"/>
        </w:rPr>
        <w:t>9</w:t>
      </w:r>
      <w:r>
        <w:rPr>
          <w:rFonts w:ascii="仿宋" w:eastAsia="仿宋" w:hAnsi="仿宋" w:cs="DengXian-Regular" w:hint="eastAsia"/>
          <w:sz w:val="32"/>
          <w:szCs w:val="32"/>
        </w:rPr>
        <w:t>年度形成的财政拨款收支均为一般公共预算财政拨款，其中本年收入1</w:t>
      </w:r>
      <w:r>
        <w:rPr>
          <w:rFonts w:ascii="仿宋" w:eastAsia="仿宋" w:hAnsi="仿宋" w:cs="宋体" w:hint="eastAsia"/>
          <w:sz w:val="32"/>
          <w:szCs w:val="32"/>
        </w:rPr>
        <w:t>962.89</w:t>
      </w:r>
      <w:r>
        <w:rPr>
          <w:rFonts w:ascii="仿宋" w:eastAsia="仿宋" w:hAnsi="仿宋" w:cs="DengXian-Regular" w:hint="eastAsia"/>
          <w:sz w:val="32"/>
          <w:szCs w:val="32"/>
        </w:rPr>
        <w:t>万元,比2018年度增加373</w:t>
      </w:r>
      <w:r>
        <w:rPr>
          <w:rFonts w:ascii="仿宋" w:eastAsia="仿宋" w:hAnsi="仿宋" w:cs="宋体" w:hint="eastAsia"/>
          <w:sz w:val="32"/>
          <w:szCs w:val="32"/>
        </w:rPr>
        <w:t>.8</w:t>
      </w:r>
      <w:r>
        <w:rPr>
          <w:rFonts w:ascii="仿宋" w:eastAsia="仿宋" w:hAnsi="仿宋" w:cs="DengXian-Regular" w:hint="eastAsia"/>
          <w:sz w:val="32"/>
          <w:szCs w:val="32"/>
        </w:rPr>
        <w:t>万元，增长23</w:t>
      </w:r>
      <w:r>
        <w:rPr>
          <w:rFonts w:ascii="仿宋" w:eastAsia="仿宋" w:hAnsi="仿宋" w:cs="宋体" w:hint="eastAsia"/>
          <w:sz w:val="32"/>
          <w:szCs w:val="32"/>
        </w:rPr>
        <w:t>.52</w:t>
      </w:r>
      <w:r>
        <w:rPr>
          <w:rFonts w:ascii="仿宋" w:eastAsia="仿宋" w:hAnsi="仿宋" w:cs="DengXian-Regular" w:hint="eastAsia"/>
          <w:sz w:val="32"/>
          <w:szCs w:val="32"/>
        </w:rPr>
        <w:t>%，主要是行政中心大型修缮增加；本年支出1</w:t>
      </w:r>
      <w:r>
        <w:rPr>
          <w:rFonts w:ascii="仿宋" w:eastAsia="仿宋" w:hAnsi="仿宋" w:cs="宋体" w:hint="eastAsia"/>
          <w:sz w:val="32"/>
          <w:szCs w:val="32"/>
        </w:rPr>
        <w:t>986.77</w:t>
      </w:r>
      <w:r>
        <w:rPr>
          <w:rFonts w:ascii="仿宋" w:eastAsia="仿宋" w:hAnsi="仿宋" w:cs="DengXian-Regular" w:hint="eastAsia"/>
          <w:sz w:val="32"/>
          <w:szCs w:val="32"/>
        </w:rPr>
        <w:t>万元，增加361</w:t>
      </w:r>
      <w:r>
        <w:rPr>
          <w:rFonts w:ascii="仿宋" w:eastAsia="仿宋" w:hAnsi="仿宋" w:cs="宋体" w:hint="eastAsia"/>
          <w:sz w:val="32"/>
          <w:szCs w:val="32"/>
        </w:rPr>
        <w:t>.57</w:t>
      </w:r>
      <w:r>
        <w:rPr>
          <w:rFonts w:ascii="仿宋" w:eastAsia="仿宋" w:hAnsi="仿宋" w:cs="DengXian-Regular" w:hint="eastAsia"/>
          <w:sz w:val="32"/>
          <w:szCs w:val="32"/>
        </w:rPr>
        <w:t>万元，增长22</w:t>
      </w:r>
      <w:r>
        <w:rPr>
          <w:rFonts w:ascii="仿宋" w:eastAsia="仿宋" w:hAnsi="仿宋" w:cs="宋体" w:hint="eastAsia"/>
          <w:sz w:val="32"/>
          <w:szCs w:val="32"/>
        </w:rPr>
        <w:t>.25</w:t>
      </w:r>
      <w:r>
        <w:rPr>
          <w:rFonts w:ascii="仿宋" w:eastAsia="仿宋" w:hAnsi="仿宋" w:cs="DengXian-Regular" w:hint="eastAsia"/>
          <w:sz w:val="32"/>
          <w:szCs w:val="32"/>
        </w:rPr>
        <w:t>%，主要是机关养</w:t>
      </w:r>
      <w:r>
        <w:rPr>
          <w:rFonts w:ascii="仿宋" w:eastAsia="仿宋" w:hAnsi="仿宋" w:cs="DengXian-Regular" w:hint="eastAsia"/>
          <w:sz w:val="32"/>
          <w:szCs w:val="32"/>
        </w:rPr>
        <w:lastRenderedPageBreak/>
        <w:t>老保险及行政中心大型修缮的增加。</w:t>
      </w:r>
    </w:p>
    <w:p w:rsidR="00D3139D" w:rsidRDefault="00B112B2">
      <w:pPr>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w:t>
      </w:r>
      <w:r>
        <w:rPr>
          <w:rFonts w:ascii="仿宋" w:eastAsia="仿宋" w:hAnsi="仿宋" w:cs="宋体" w:hint="eastAsia"/>
          <w:sz w:val="32"/>
          <w:szCs w:val="32"/>
        </w:rPr>
        <w:t>9</w:t>
      </w:r>
      <w:r>
        <w:rPr>
          <w:rFonts w:ascii="仿宋" w:eastAsia="仿宋" w:hAnsi="仿宋" w:cs="DengXian-Regular" w:hint="eastAsia"/>
          <w:sz w:val="32"/>
          <w:szCs w:val="32"/>
        </w:rPr>
        <w:t>年度一般公共预算财政拨款收入1</w:t>
      </w:r>
      <w:r>
        <w:rPr>
          <w:rFonts w:ascii="仿宋" w:eastAsia="仿宋" w:hAnsi="仿宋" w:cs="宋体" w:hint="eastAsia"/>
          <w:sz w:val="32"/>
          <w:szCs w:val="32"/>
        </w:rPr>
        <w:t>962.89</w:t>
      </w:r>
      <w:r>
        <w:rPr>
          <w:rFonts w:ascii="仿宋" w:eastAsia="仿宋" w:hAnsi="仿宋" w:cs="DengXian-Regular" w:hint="eastAsia"/>
          <w:sz w:val="32"/>
          <w:szCs w:val="32"/>
        </w:rPr>
        <w:t>万元，完成年初预算的</w:t>
      </w:r>
      <w:r>
        <w:rPr>
          <w:rFonts w:ascii="仿宋" w:eastAsia="仿宋" w:hAnsi="仿宋" w:cs="宋体" w:hint="eastAsia"/>
          <w:sz w:val="32"/>
          <w:szCs w:val="32"/>
        </w:rPr>
        <w:t>100</w:t>
      </w:r>
      <w:r>
        <w:rPr>
          <w:rFonts w:ascii="仿宋" w:eastAsia="仿宋" w:hAnsi="仿宋" w:cs="DengXian-Regular" w:hint="eastAsia"/>
          <w:sz w:val="32"/>
          <w:szCs w:val="32"/>
        </w:rPr>
        <w:t>%,比年初预算增加</w:t>
      </w:r>
      <w:r>
        <w:rPr>
          <w:rFonts w:ascii="仿宋" w:eastAsia="仿宋" w:hAnsi="仿宋" w:cs="宋体" w:hint="eastAsia"/>
          <w:sz w:val="32"/>
          <w:szCs w:val="32"/>
        </w:rPr>
        <w:t>455.11</w:t>
      </w:r>
      <w:r>
        <w:rPr>
          <w:rFonts w:ascii="仿宋" w:eastAsia="仿宋" w:hAnsi="仿宋" w:cs="DengXian-Regular" w:hint="eastAsia"/>
          <w:sz w:val="32"/>
          <w:szCs w:val="32"/>
        </w:rPr>
        <w:t>万元；决算数大于预算数主要原因是行政中心大型修缮及机关养老保险的增加；本年支出1</w:t>
      </w:r>
      <w:r>
        <w:rPr>
          <w:rFonts w:ascii="仿宋" w:eastAsia="仿宋" w:hAnsi="仿宋" w:cs="宋体" w:hint="eastAsia"/>
          <w:sz w:val="32"/>
          <w:szCs w:val="32"/>
        </w:rPr>
        <w:t>986.77</w:t>
      </w:r>
      <w:r>
        <w:rPr>
          <w:rFonts w:ascii="仿宋" w:eastAsia="仿宋" w:hAnsi="仿宋" w:cs="DengXian-Regular" w:hint="eastAsia"/>
          <w:sz w:val="32"/>
          <w:szCs w:val="32"/>
        </w:rPr>
        <w:t>万元，完成年初预算的</w:t>
      </w:r>
      <w:r>
        <w:rPr>
          <w:rFonts w:ascii="仿宋" w:eastAsia="仿宋" w:hAnsi="仿宋" w:cs="宋体" w:hint="eastAsia"/>
          <w:sz w:val="32"/>
          <w:szCs w:val="32"/>
        </w:rPr>
        <w:t>100</w:t>
      </w:r>
      <w:r>
        <w:rPr>
          <w:rFonts w:ascii="仿宋" w:eastAsia="仿宋" w:hAnsi="仿宋" w:cs="DengXian-Regular" w:hint="eastAsia"/>
          <w:sz w:val="32"/>
          <w:szCs w:val="32"/>
        </w:rPr>
        <w:t>%,比年初预算</w:t>
      </w:r>
      <w:r>
        <w:rPr>
          <w:rFonts w:ascii="仿宋" w:eastAsia="仿宋" w:hAnsi="仿宋" w:cs="宋体" w:hint="eastAsia"/>
          <w:sz w:val="32"/>
          <w:szCs w:val="32"/>
        </w:rPr>
        <w:t>增加478.99</w:t>
      </w:r>
      <w:r>
        <w:rPr>
          <w:rFonts w:ascii="仿宋" w:eastAsia="仿宋" w:hAnsi="仿宋" w:cs="DengXian-Regular" w:hint="eastAsia"/>
          <w:sz w:val="32"/>
          <w:szCs w:val="32"/>
        </w:rPr>
        <w:t>万元，决算数大于预算数主要原因是行政中心大型修缮及机关养老保险的增加。</w:t>
      </w:r>
    </w:p>
    <w:p w:rsidR="00D3139D" w:rsidRDefault="00B112B2">
      <w:pPr>
        <w:numPr>
          <w:ilvl w:val="0"/>
          <w:numId w:val="4"/>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201</w:t>
      </w:r>
      <w:r>
        <w:rPr>
          <w:rFonts w:ascii="仿宋" w:eastAsia="仿宋" w:hAnsi="仿宋" w:cs="宋体" w:hint="eastAsia"/>
          <w:sz w:val="32"/>
          <w:szCs w:val="32"/>
        </w:rPr>
        <w:t>9</w:t>
      </w:r>
      <w:r>
        <w:rPr>
          <w:rFonts w:ascii="仿宋" w:eastAsia="仿宋" w:hAnsi="仿宋" w:cs="DengXian-Regular" w:hint="eastAsia"/>
          <w:sz w:val="32"/>
          <w:szCs w:val="32"/>
        </w:rPr>
        <w:t>年度财政拨款支出1</w:t>
      </w:r>
      <w:r>
        <w:rPr>
          <w:rFonts w:ascii="仿宋" w:eastAsia="仿宋" w:hAnsi="仿宋" w:cs="宋体" w:hint="eastAsia"/>
          <w:sz w:val="32"/>
          <w:szCs w:val="32"/>
        </w:rPr>
        <w:t>986.77</w:t>
      </w:r>
      <w:r>
        <w:rPr>
          <w:rFonts w:ascii="仿宋" w:eastAsia="仿宋" w:hAnsi="仿宋" w:cs="DengXian-Regular" w:hint="eastAsia"/>
          <w:sz w:val="32"/>
          <w:szCs w:val="32"/>
        </w:rPr>
        <w:t>万元，主要用于以下方面：一般公共服务（类）支出18</w:t>
      </w:r>
      <w:r>
        <w:rPr>
          <w:rFonts w:ascii="仿宋" w:eastAsia="仿宋" w:hAnsi="仿宋" w:cs="宋体" w:hint="eastAsia"/>
          <w:sz w:val="32"/>
          <w:szCs w:val="32"/>
        </w:rPr>
        <w:t>92.53</w:t>
      </w:r>
      <w:r>
        <w:rPr>
          <w:rFonts w:ascii="仿宋" w:eastAsia="仿宋" w:hAnsi="仿宋" w:cs="DengXian-Regular" w:hint="eastAsia"/>
          <w:sz w:val="32"/>
          <w:szCs w:val="32"/>
        </w:rPr>
        <w:t>万元，占</w:t>
      </w:r>
      <w:r>
        <w:rPr>
          <w:rFonts w:ascii="仿宋" w:eastAsia="仿宋" w:hAnsi="仿宋" w:cs="宋体" w:hint="eastAsia"/>
          <w:sz w:val="32"/>
          <w:szCs w:val="32"/>
        </w:rPr>
        <w:t>95</w:t>
      </w:r>
      <w:r>
        <w:rPr>
          <w:rFonts w:ascii="仿宋" w:eastAsia="仿宋" w:hAnsi="仿宋" w:cs="DengXian-Regular" w:hint="eastAsia"/>
          <w:sz w:val="32"/>
          <w:szCs w:val="32"/>
        </w:rPr>
        <w:t>%；</w:t>
      </w:r>
      <w:r w:rsidR="006E348D">
        <w:rPr>
          <w:rFonts w:ascii="仿宋_GB2312" w:eastAsia="仿宋_GB2312" w:hAnsi="Times New Roman" w:cs="DengXian-Regular" w:hint="eastAsia"/>
          <w:sz w:val="32"/>
          <w:szCs w:val="32"/>
        </w:rPr>
        <w:t>公共安全类（类）支出0万元，占0%；教育（类）支出0万元，占0%；科学技术（类）支出0万元，占0%；</w:t>
      </w:r>
      <w:r>
        <w:rPr>
          <w:rFonts w:ascii="仿宋" w:eastAsia="仿宋" w:hAnsi="仿宋" w:cs="DengXian-Regular" w:hint="eastAsia"/>
          <w:sz w:val="32"/>
          <w:szCs w:val="32"/>
        </w:rPr>
        <w:t>社会保障和就业（类）支出</w:t>
      </w:r>
      <w:r>
        <w:rPr>
          <w:rFonts w:ascii="仿宋" w:eastAsia="仿宋" w:hAnsi="仿宋" w:cs="宋体" w:hint="eastAsia"/>
          <w:sz w:val="32"/>
          <w:szCs w:val="32"/>
        </w:rPr>
        <w:t>94.24</w:t>
      </w:r>
      <w:r>
        <w:rPr>
          <w:rFonts w:ascii="仿宋" w:eastAsia="仿宋" w:hAnsi="仿宋" w:cs="DengXian-Regular" w:hint="eastAsia"/>
          <w:sz w:val="32"/>
          <w:szCs w:val="32"/>
        </w:rPr>
        <w:t>万元，占5%</w:t>
      </w:r>
      <w:r w:rsidR="006E348D">
        <w:rPr>
          <w:rFonts w:ascii="仿宋" w:eastAsia="仿宋" w:hAnsi="仿宋" w:cs="DengXian-Regular" w:hint="eastAsia"/>
          <w:sz w:val="32"/>
          <w:szCs w:val="32"/>
        </w:rPr>
        <w:t>，</w:t>
      </w:r>
      <w:r w:rsidR="006E348D">
        <w:rPr>
          <w:rFonts w:ascii="仿宋_GB2312" w:eastAsia="仿宋_GB2312" w:hAnsi="Times New Roman" w:cs="DengXian-Regular" w:hint="eastAsia"/>
          <w:sz w:val="32"/>
          <w:szCs w:val="32"/>
        </w:rPr>
        <w:t>住房保障（类）支出0万元，占0%。</w:t>
      </w:r>
    </w:p>
    <w:p w:rsidR="00D3139D" w:rsidRDefault="00B112B2">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201</w:t>
      </w:r>
      <w:r>
        <w:rPr>
          <w:rFonts w:ascii="仿宋" w:eastAsia="仿宋" w:hAnsi="仿宋" w:cs="宋体" w:hint="eastAsia"/>
          <w:sz w:val="32"/>
          <w:szCs w:val="32"/>
        </w:rPr>
        <w:t>9</w:t>
      </w:r>
      <w:r>
        <w:rPr>
          <w:rFonts w:ascii="仿宋" w:eastAsia="仿宋" w:hAnsi="仿宋" w:cs="DengXian-Regular" w:hint="eastAsia"/>
          <w:sz w:val="32"/>
          <w:szCs w:val="32"/>
        </w:rPr>
        <w:t xml:space="preserve"> 年度财政拨款基本支出</w:t>
      </w:r>
      <w:r>
        <w:rPr>
          <w:rFonts w:ascii="仿宋" w:eastAsia="仿宋" w:hAnsi="仿宋" w:cs="宋体" w:hint="eastAsia"/>
          <w:sz w:val="32"/>
          <w:szCs w:val="32"/>
        </w:rPr>
        <w:t>972.93</w:t>
      </w:r>
      <w:r>
        <w:rPr>
          <w:rFonts w:ascii="仿宋" w:eastAsia="仿宋" w:hAnsi="仿宋" w:cs="DengXian-Regular" w:hint="eastAsia"/>
          <w:sz w:val="32"/>
          <w:szCs w:val="32"/>
        </w:rPr>
        <w:t>万元，其中：人员经费870</w:t>
      </w:r>
      <w:r>
        <w:rPr>
          <w:rFonts w:ascii="仿宋" w:eastAsia="仿宋" w:hAnsi="仿宋" w:cs="宋体" w:hint="eastAsia"/>
          <w:sz w:val="32"/>
          <w:szCs w:val="32"/>
        </w:rPr>
        <w:t>.34</w:t>
      </w:r>
      <w:r>
        <w:rPr>
          <w:rFonts w:ascii="仿宋" w:eastAsia="仿宋" w:hAnsi="仿宋" w:cs="DengXian-Regular" w:hint="eastAsia"/>
          <w:sz w:val="32"/>
          <w:szCs w:val="32"/>
        </w:rPr>
        <w:t>万元，主要包括基本工资、津贴补贴、奖金、伙食补助费、绩效工资、机关事业单位基本养老保险缴费、职业年金缴费、职工基本医疗保险缴费、</w:t>
      </w:r>
      <w:r w:rsidR="006E348D">
        <w:rPr>
          <w:rFonts w:ascii="仿宋_GB2312" w:eastAsia="仿宋_GB2312" w:hAnsi="Times New Roman" w:cs="DengXian-Regular" w:hint="eastAsia"/>
          <w:sz w:val="32"/>
          <w:szCs w:val="32"/>
        </w:rPr>
        <w:t>职业年金缴费、职工基本医疗保险缴费、</w:t>
      </w:r>
      <w:r>
        <w:rPr>
          <w:rFonts w:ascii="仿宋" w:eastAsia="仿宋" w:hAnsi="仿宋" w:cs="DengXian-Regular" w:hint="eastAsia"/>
          <w:sz w:val="32"/>
          <w:szCs w:val="32"/>
        </w:rPr>
        <w:t>公务员医疗补助缴费、住房公积金、医疗费、其他社会保障缴费、其他工资福利支出、离休费、退休费、抚恤金、生活补助、医疗</w:t>
      </w:r>
      <w:r>
        <w:rPr>
          <w:rFonts w:ascii="仿宋" w:eastAsia="仿宋" w:hAnsi="仿宋" w:cs="DengXian-Regular" w:hint="eastAsia"/>
          <w:sz w:val="32"/>
          <w:szCs w:val="32"/>
        </w:rPr>
        <w:lastRenderedPageBreak/>
        <w:t>费补助、奖励金、其他对个人和家庭的补助支出；公用经费100</w:t>
      </w:r>
      <w:r>
        <w:rPr>
          <w:rFonts w:ascii="仿宋" w:eastAsia="仿宋" w:hAnsi="仿宋" w:cs="宋体" w:hint="eastAsia"/>
          <w:sz w:val="32"/>
          <w:szCs w:val="32"/>
        </w:rPr>
        <w:t>.34</w:t>
      </w:r>
      <w:r>
        <w:rPr>
          <w:rFonts w:ascii="仿宋" w:eastAsia="仿宋" w:hAnsi="仿宋"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D3139D" w:rsidRDefault="00B112B2">
      <w:pPr>
        <w:pStyle w:val="2"/>
        <w:spacing w:before="0" w:after="0" w:line="580" w:lineRule="exact"/>
        <w:ind w:firstLineChars="200" w:firstLine="640"/>
        <w:rPr>
          <w:rFonts w:ascii="黑体" w:eastAsia="黑体" w:hint="eastAsia"/>
          <w:b w:val="0"/>
          <w:bCs w:val="0"/>
        </w:rPr>
      </w:pPr>
      <w:r>
        <w:rPr>
          <w:rFonts w:ascii="黑体" w:eastAsia="黑体" w:hint="eastAsia"/>
          <w:b w:val="0"/>
          <w:bCs w:val="0"/>
        </w:rPr>
        <w:t>五、一般公共预算 “三公” 经费支出决算情况说明</w:t>
      </w:r>
    </w:p>
    <w:p w:rsidR="00D3139D" w:rsidRDefault="00B112B2">
      <w:pPr>
        <w:adjustRightInd w:val="0"/>
        <w:snapToGrid w:val="0"/>
        <w:spacing w:line="584" w:lineRule="exact"/>
        <w:ind w:firstLineChars="200" w:firstLine="640"/>
        <w:rPr>
          <w:rFonts w:ascii="仿宋" w:eastAsia="仿宋" w:hAnsi="仿宋"/>
          <w:sz w:val="32"/>
          <w:szCs w:val="32"/>
          <w:highlight w:val="yellow"/>
        </w:rPr>
      </w:pPr>
      <w:r>
        <w:rPr>
          <w:rFonts w:ascii="仿宋" w:eastAsia="仿宋" w:hAnsi="仿宋"/>
          <w:sz w:val="32"/>
          <w:szCs w:val="32"/>
        </w:rPr>
        <w:t>本部门201</w:t>
      </w:r>
      <w:r>
        <w:rPr>
          <w:rFonts w:ascii="仿宋" w:eastAsia="仿宋" w:hAnsi="仿宋" w:hint="eastAsia"/>
          <w:sz w:val="32"/>
          <w:szCs w:val="32"/>
        </w:rPr>
        <w:t>9</w:t>
      </w:r>
      <w:r>
        <w:rPr>
          <w:rFonts w:ascii="仿宋" w:eastAsia="仿宋" w:hAnsi="仿宋"/>
          <w:sz w:val="32"/>
          <w:szCs w:val="32"/>
        </w:rPr>
        <w:t>年度 “三公”经费支出共计</w:t>
      </w:r>
      <w:r w:rsidR="00085099">
        <w:rPr>
          <w:rFonts w:ascii="仿宋" w:eastAsia="仿宋" w:hAnsi="仿宋" w:hint="eastAsia"/>
          <w:sz w:val="32"/>
          <w:szCs w:val="32"/>
        </w:rPr>
        <w:t>68.5</w:t>
      </w:r>
      <w:r>
        <w:rPr>
          <w:rFonts w:ascii="仿宋" w:eastAsia="仿宋" w:hAnsi="仿宋"/>
          <w:sz w:val="32"/>
          <w:szCs w:val="32"/>
        </w:rPr>
        <w:t>万元，</w:t>
      </w:r>
      <w:r w:rsidR="00903A07">
        <w:rPr>
          <w:rFonts w:ascii="仿宋" w:eastAsia="仿宋" w:hAnsi="仿宋" w:hint="eastAsia"/>
          <w:sz w:val="32"/>
          <w:szCs w:val="32"/>
        </w:rPr>
        <w:t>完成</w:t>
      </w:r>
      <w:r w:rsidR="00903A07" w:rsidRPr="0096031F">
        <w:rPr>
          <w:rFonts w:ascii="仿宋" w:eastAsia="仿宋" w:hAnsi="仿宋" w:hint="eastAsia"/>
          <w:sz w:val="32"/>
          <w:szCs w:val="32"/>
        </w:rPr>
        <w:t>预算的</w:t>
      </w:r>
      <w:r w:rsidR="00085099" w:rsidRPr="0096031F">
        <w:rPr>
          <w:rFonts w:ascii="仿宋" w:eastAsia="仿宋" w:hAnsi="仿宋" w:hint="eastAsia"/>
          <w:sz w:val="32"/>
          <w:szCs w:val="32"/>
        </w:rPr>
        <w:t>69</w:t>
      </w:r>
      <w:r w:rsidR="00903A07" w:rsidRPr="0096031F">
        <w:rPr>
          <w:rFonts w:ascii="仿宋" w:eastAsia="仿宋" w:hAnsi="仿宋"/>
          <w:sz w:val="32"/>
          <w:szCs w:val="32"/>
        </w:rPr>
        <w:t>%，</w:t>
      </w:r>
      <w:r w:rsidR="00292883" w:rsidRPr="0096031F">
        <w:rPr>
          <w:rFonts w:ascii="仿宋" w:eastAsia="仿宋" w:hAnsi="仿宋" w:hint="eastAsia"/>
          <w:sz w:val="32"/>
          <w:szCs w:val="32"/>
        </w:rPr>
        <w:t>较</w:t>
      </w:r>
      <w:r w:rsidRPr="0096031F">
        <w:rPr>
          <w:rFonts w:ascii="仿宋" w:eastAsia="仿宋" w:hAnsi="仿宋"/>
          <w:sz w:val="32"/>
          <w:szCs w:val="32"/>
        </w:rPr>
        <w:t>预算减少</w:t>
      </w:r>
      <w:r w:rsidRPr="0096031F">
        <w:rPr>
          <w:rFonts w:ascii="仿宋" w:eastAsia="仿宋" w:hAnsi="仿宋" w:hint="eastAsia"/>
          <w:sz w:val="32"/>
          <w:szCs w:val="32"/>
        </w:rPr>
        <w:t>3</w:t>
      </w:r>
      <w:r w:rsidR="00085099" w:rsidRPr="0096031F">
        <w:rPr>
          <w:rFonts w:ascii="仿宋" w:eastAsia="仿宋" w:hAnsi="仿宋" w:hint="eastAsia"/>
          <w:sz w:val="32"/>
          <w:szCs w:val="32"/>
        </w:rPr>
        <w:t>1.33</w:t>
      </w:r>
      <w:r w:rsidRPr="0096031F">
        <w:rPr>
          <w:rFonts w:ascii="仿宋" w:eastAsia="仿宋" w:hAnsi="仿宋"/>
          <w:sz w:val="32"/>
          <w:szCs w:val="32"/>
        </w:rPr>
        <w:t>万元，降低</w:t>
      </w:r>
      <w:r w:rsidR="00085099" w:rsidRPr="0096031F">
        <w:rPr>
          <w:rFonts w:ascii="仿宋" w:eastAsia="仿宋" w:hAnsi="仿宋" w:cs="宋体" w:hint="eastAsia"/>
          <w:sz w:val="32"/>
          <w:szCs w:val="32"/>
        </w:rPr>
        <w:t>31</w:t>
      </w:r>
      <w:r w:rsidRPr="0096031F">
        <w:rPr>
          <w:rFonts w:ascii="仿宋" w:eastAsia="仿宋" w:hAnsi="仿宋"/>
          <w:sz w:val="32"/>
          <w:szCs w:val="32"/>
        </w:rPr>
        <w:t>%，</w:t>
      </w:r>
      <w:r>
        <w:rPr>
          <w:rFonts w:ascii="仿宋" w:eastAsia="仿宋" w:hAnsi="仿宋"/>
          <w:sz w:val="32"/>
          <w:szCs w:val="32"/>
        </w:rPr>
        <w:t>主要是</w:t>
      </w:r>
      <w:r>
        <w:rPr>
          <w:rFonts w:ascii="仿宋" w:eastAsia="仿宋" w:hAnsi="仿宋" w:hint="eastAsia"/>
          <w:sz w:val="32"/>
          <w:szCs w:val="32"/>
        </w:rPr>
        <w:t>公务接待费用的减少</w:t>
      </w:r>
      <w:r>
        <w:rPr>
          <w:rFonts w:ascii="仿宋" w:eastAsia="仿宋" w:hAnsi="仿宋"/>
          <w:sz w:val="32"/>
          <w:szCs w:val="32"/>
        </w:rPr>
        <w:t>；</w:t>
      </w:r>
      <w:r w:rsidR="0069428C">
        <w:rPr>
          <w:rFonts w:ascii="仿宋" w:eastAsia="仿宋" w:hAnsi="仿宋" w:hint="eastAsia"/>
          <w:sz w:val="32"/>
          <w:szCs w:val="32"/>
        </w:rPr>
        <w:t>较</w:t>
      </w: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年度</w:t>
      </w:r>
      <w:r w:rsidR="0096031F">
        <w:rPr>
          <w:rFonts w:ascii="仿宋" w:eastAsia="仿宋" w:hAnsi="仿宋" w:hint="eastAsia"/>
          <w:sz w:val="32"/>
          <w:szCs w:val="32"/>
        </w:rPr>
        <w:t>增加23.61</w:t>
      </w:r>
      <w:r>
        <w:rPr>
          <w:rFonts w:ascii="仿宋" w:eastAsia="仿宋" w:hAnsi="仿宋"/>
          <w:sz w:val="32"/>
          <w:szCs w:val="32"/>
        </w:rPr>
        <w:t>万元，</w:t>
      </w:r>
      <w:r w:rsidR="0096031F" w:rsidRPr="0096031F">
        <w:rPr>
          <w:rFonts w:ascii="仿宋" w:eastAsia="仿宋" w:hAnsi="仿宋" w:hint="eastAsia"/>
          <w:color w:val="000000" w:themeColor="text1"/>
          <w:sz w:val="32"/>
          <w:szCs w:val="32"/>
        </w:rPr>
        <w:t>增长52</w:t>
      </w:r>
      <w:r w:rsidRPr="0096031F">
        <w:rPr>
          <w:rFonts w:ascii="仿宋" w:eastAsia="仿宋" w:hAnsi="仿宋"/>
          <w:color w:val="000000" w:themeColor="text1"/>
          <w:sz w:val="32"/>
          <w:szCs w:val="32"/>
        </w:rPr>
        <w:t>%，</w:t>
      </w:r>
      <w:r>
        <w:rPr>
          <w:rFonts w:ascii="仿宋" w:eastAsia="仿宋" w:hAnsi="仿宋"/>
          <w:sz w:val="32"/>
          <w:szCs w:val="32"/>
        </w:rPr>
        <w:t>主要是</w:t>
      </w:r>
      <w:r w:rsidR="0096031F">
        <w:rPr>
          <w:rFonts w:ascii="仿宋" w:eastAsia="仿宋" w:hAnsi="仿宋" w:hint="eastAsia"/>
          <w:sz w:val="32"/>
          <w:szCs w:val="32"/>
        </w:rPr>
        <w:t>新购置中型客车一辆</w:t>
      </w:r>
      <w:r>
        <w:rPr>
          <w:rFonts w:ascii="仿宋" w:eastAsia="仿宋" w:hAnsi="仿宋" w:hint="eastAsia"/>
          <w:sz w:val="32"/>
          <w:szCs w:val="32"/>
        </w:rPr>
        <w:t>。</w:t>
      </w:r>
      <w:r w:rsidR="006C0479">
        <w:rPr>
          <w:rFonts w:ascii="仿宋" w:eastAsia="仿宋" w:hAnsi="仿宋" w:hint="eastAsia"/>
          <w:sz w:val="32"/>
          <w:szCs w:val="32"/>
        </w:rPr>
        <w:t>具体情况如下：</w:t>
      </w:r>
    </w:p>
    <w:p w:rsidR="0069428C" w:rsidRPr="0096031F" w:rsidRDefault="00B112B2">
      <w:pPr>
        <w:adjustRightInd w:val="0"/>
        <w:snapToGrid w:val="0"/>
        <w:spacing w:line="584" w:lineRule="exact"/>
        <w:ind w:firstLineChars="200" w:firstLine="643"/>
        <w:rPr>
          <w:rFonts w:ascii="仿宋_GB2312" w:eastAsia="仿宋_GB2312" w:hAnsi="Times New Roman" w:cs="DengXian-Regular"/>
          <w:sz w:val="32"/>
          <w:szCs w:val="32"/>
        </w:rPr>
      </w:pPr>
      <w:r>
        <w:rPr>
          <w:rFonts w:ascii="仿宋" w:eastAsia="仿宋" w:hAnsi="仿宋"/>
          <w:b/>
          <w:bCs/>
          <w:sz w:val="32"/>
          <w:szCs w:val="32"/>
        </w:rPr>
        <w:t>（一）因公出国（境）费支出</w:t>
      </w:r>
      <w:r>
        <w:rPr>
          <w:rFonts w:ascii="仿宋" w:eastAsia="仿宋" w:hAnsi="仿宋" w:hint="eastAsia"/>
          <w:b/>
          <w:bCs/>
          <w:sz w:val="32"/>
          <w:szCs w:val="32"/>
        </w:rPr>
        <w:t>0</w:t>
      </w:r>
      <w:r>
        <w:rPr>
          <w:rFonts w:ascii="仿宋" w:eastAsia="仿宋" w:hAnsi="仿宋"/>
          <w:b/>
          <w:bCs/>
          <w:sz w:val="32"/>
          <w:szCs w:val="32"/>
        </w:rPr>
        <w:t>万元。</w:t>
      </w:r>
      <w:r w:rsidR="0069428C">
        <w:rPr>
          <w:rFonts w:ascii="仿宋_GB2312" w:eastAsia="仿宋_GB2312" w:hAnsi="Times New Roman" w:cs="DengXian-Regular" w:hint="eastAsia"/>
          <w:sz w:val="32"/>
          <w:szCs w:val="32"/>
        </w:rPr>
        <w:t>本部门2019年度因公出国（境）团组0个、共0人参加其他单位组织的因公出国（境）团组0个、共0人无本单位组织的出国（境）团组。因公出国（境）费支出较预算增加0万元，增长0%,主要是</w:t>
      </w:r>
      <w:r w:rsidR="0096031F" w:rsidRPr="0096031F">
        <w:rPr>
          <w:rFonts w:ascii="仿宋_GB2312" w:eastAsia="仿宋_GB2312" w:hAnsi="Times New Roman" w:cs="DengXian-Regular" w:hint="eastAsia"/>
          <w:sz w:val="32"/>
          <w:szCs w:val="32"/>
        </w:rPr>
        <w:t>无因公出国出（境）</w:t>
      </w:r>
      <w:r w:rsidR="004555A3" w:rsidRPr="0096031F">
        <w:rPr>
          <w:rFonts w:ascii="仿宋_GB2312" w:eastAsia="仿宋_GB2312" w:hAnsi="Times New Roman" w:cs="DengXian-Regular" w:hint="eastAsia"/>
          <w:sz w:val="32"/>
          <w:szCs w:val="32"/>
        </w:rPr>
        <w:t>；较上年增加</w:t>
      </w:r>
      <w:r w:rsidR="0069428C" w:rsidRPr="0096031F">
        <w:rPr>
          <w:rFonts w:ascii="仿宋_GB2312" w:eastAsia="仿宋_GB2312" w:hAnsi="Times New Roman" w:cs="DengXian-Regular" w:hint="eastAsia"/>
          <w:sz w:val="32"/>
          <w:szCs w:val="32"/>
        </w:rPr>
        <w:t>0</w:t>
      </w:r>
      <w:r w:rsidR="00085099" w:rsidRPr="0096031F">
        <w:rPr>
          <w:rFonts w:ascii="仿宋_GB2312" w:eastAsia="仿宋_GB2312" w:hAnsi="Times New Roman" w:cs="DengXian-Regular" w:hint="eastAsia"/>
          <w:sz w:val="32"/>
          <w:szCs w:val="32"/>
        </w:rPr>
        <w:t>万元，增长</w:t>
      </w:r>
      <w:r w:rsidR="0069428C" w:rsidRPr="0096031F">
        <w:rPr>
          <w:rFonts w:ascii="仿宋_GB2312" w:eastAsia="仿宋_GB2312" w:hAnsi="Times New Roman" w:cs="DengXian-Regular" w:hint="eastAsia"/>
          <w:sz w:val="32"/>
          <w:szCs w:val="32"/>
        </w:rPr>
        <w:t>0%,主要是</w:t>
      </w:r>
      <w:r w:rsidR="0096031F" w:rsidRPr="0096031F">
        <w:rPr>
          <w:rFonts w:ascii="仿宋_GB2312" w:eastAsia="仿宋_GB2312" w:hAnsi="Times New Roman" w:cs="DengXian-Regular" w:hint="eastAsia"/>
          <w:sz w:val="32"/>
          <w:szCs w:val="32"/>
        </w:rPr>
        <w:t>无因公出国出（境）</w:t>
      </w:r>
      <w:r w:rsidR="0069428C" w:rsidRPr="0096031F">
        <w:rPr>
          <w:rFonts w:ascii="仿宋_GB2312" w:eastAsia="仿宋_GB2312" w:hAnsi="Times New Roman" w:cs="DengXian-Regular" w:hint="eastAsia"/>
          <w:sz w:val="32"/>
          <w:szCs w:val="32"/>
        </w:rPr>
        <w:t>。</w:t>
      </w:r>
    </w:p>
    <w:p w:rsidR="00D3139D" w:rsidRDefault="00B112B2" w:rsidP="0069428C">
      <w:pPr>
        <w:adjustRightInd w:val="0"/>
        <w:snapToGrid w:val="0"/>
        <w:spacing w:line="584" w:lineRule="exact"/>
        <w:ind w:firstLineChars="200" w:firstLine="643"/>
        <w:rPr>
          <w:rFonts w:ascii="仿宋" w:eastAsia="仿宋" w:hAnsi="仿宋"/>
          <w:bCs/>
          <w:sz w:val="32"/>
          <w:szCs w:val="32"/>
        </w:rPr>
      </w:pPr>
      <w:r>
        <w:rPr>
          <w:rFonts w:ascii="仿宋" w:eastAsia="仿宋" w:hAnsi="仿宋"/>
          <w:b/>
          <w:bCs/>
          <w:sz w:val="32"/>
          <w:szCs w:val="32"/>
        </w:rPr>
        <w:t>（二）公务用车购置及运行维护费支出</w:t>
      </w:r>
      <w:r>
        <w:rPr>
          <w:rFonts w:ascii="仿宋" w:eastAsia="仿宋" w:hAnsi="仿宋" w:hint="eastAsia"/>
          <w:b/>
          <w:bCs/>
          <w:sz w:val="32"/>
          <w:szCs w:val="32"/>
        </w:rPr>
        <w:t>43.32</w:t>
      </w:r>
      <w:r>
        <w:rPr>
          <w:rFonts w:ascii="仿宋" w:eastAsia="仿宋" w:hAnsi="仿宋"/>
          <w:b/>
          <w:bCs/>
          <w:sz w:val="32"/>
          <w:szCs w:val="32"/>
        </w:rPr>
        <w:t>万元。</w:t>
      </w:r>
      <w:r>
        <w:rPr>
          <w:rFonts w:ascii="仿宋" w:eastAsia="仿宋" w:hAnsi="仿宋" w:cs="DengXian-Regular" w:hint="eastAsia"/>
          <w:sz w:val="32"/>
          <w:szCs w:val="32"/>
        </w:rPr>
        <w:t>本部门201</w:t>
      </w:r>
      <w:r>
        <w:rPr>
          <w:rFonts w:ascii="仿宋" w:eastAsia="仿宋" w:hAnsi="仿宋" w:cs="宋体" w:hint="eastAsia"/>
          <w:sz w:val="32"/>
          <w:szCs w:val="32"/>
        </w:rPr>
        <w:t>9</w:t>
      </w:r>
      <w:r>
        <w:rPr>
          <w:rFonts w:ascii="仿宋" w:eastAsia="仿宋" w:hAnsi="仿宋" w:cs="DengXian-Regular" w:hint="eastAsia"/>
          <w:sz w:val="32"/>
          <w:szCs w:val="32"/>
        </w:rPr>
        <w:t>年度公务用车购置及运行维护费</w:t>
      </w:r>
      <w:r w:rsidR="006C0479">
        <w:rPr>
          <w:rFonts w:ascii="仿宋" w:eastAsia="仿宋" w:hAnsi="仿宋" w:cs="DengXian-Regular" w:hint="eastAsia"/>
          <w:sz w:val="32"/>
          <w:szCs w:val="32"/>
        </w:rPr>
        <w:t>较</w:t>
      </w:r>
      <w:r>
        <w:rPr>
          <w:rFonts w:ascii="仿宋" w:eastAsia="仿宋" w:hAnsi="仿宋" w:cs="DengXian-Regular" w:hint="eastAsia"/>
          <w:sz w:val="32"/>
          <w:szCs w:val="32"/>
        </w:rPr>
        <w:t>初预算</w:t>
      </w:r>
      <w:r w:rsidR="0092149C">
        <w:rPr>
          <w:rFonts w:ascii="仿宋" w:eastAsia="仿宋" w:hAnsi="仿宋" w:cs="DengXian-Regular" w:hint="eastAsia"/>
          <w:sz w:val="32"/>
          <w:szCs w:val="32"/>
        </w:rPr>
        <w:t>减少2.55</w:t>
      </w:r>
      <w:r>
        <w:rPr>
          <w:rFonts w:ascii="仿宋" w:eastAsia="仿宋" w:hAnsi="仿宋" w:cs="宋体" w:hint="eastAsia"/>
          <w:sz w:val="32"/>
          <w:szCs w:val="32"/>
        </w:rPr>
        <w:t>万元</w:t>
      </w:r>
      <w:r w:rsidR="00DB76AE">
        <w:rPr>
          <w:rFonts w:ascii="仿宋" w:eastAsia="仿宋" w:hAnsi="仿宋" w:cs="DengXian-Regular" w:hint="eastAsia"/>
          <w:sz w:val="32"/>
          <w:szCs w:val="32"/>
        </w:rPr>
        <w:t>，</w:t>
      </w:r>
      <w:r w:rsidR="0092149C" w:rsidRPr="0092149C">
        <w:rPr>
          <w:rFonts w:ascii="仿宋" w:eastAsia="仿宋" w:hAnsi="仿宋" w:cs="DengXian-Regular" w:hint="eastAsia"/>
          <w:sz w:val="32"/>
          <w:szCs w:val="32"/>
        </w:rPr>
        <w:t>降低0.05</w:t>
      </w:r>
      <w:r w:rsidR="00242375" w:rsidRPr="0092149C">
        <w:rPr>
          <w:rFonts w:ascii="仿宋" w:eastAsia="仿宋" w:hAnsi="仿宋"/>
          <w:sz w:val="32"/>
          <w:szCs w:val="32"/>
        </w:rPr>
        <w:t>%</w:t>
      </w:r>
      <w:r w:rsidR="00B56580" w:rsidRPr="0092149C">
        <w:rPr>
          <w:rFonts w:ascii="仿宋" w:eastAsia="仿宋" w:hAnsi="仿宋" w:hint="eastAsia"/>
          <w:sz w:val="32"/>
          <w:szCs w:val="32"/>
        </w:rPr>
        <w:t>，</w:t>
      </w:r>
      <w:r w:rsidR="00B56580" w:rsidRPr="0092149C">
        <w:rPr>
          <w:rFonts w:ascii="仿宋" w:eastAsia="仿宋" w:hAnsi="仿宋"/>
          <w:sz w:val="32"/>
          <w:szCs w:val="32"/>
        </w:rPr>
        <w:t>主要是</w:t>
      </w:r>
      <w:r w:rsidR="0092149C" w:rsidRPr="0092149C">
        <w:rPr>
          <w:rFonts w:ascii="仿宋" w:eastAsia="仿宋" w:hAnsi="仿宋" w:hint="eastAsia"/>
          <w:sz w:val="32"/>
          <w:szCs w:val="32"/>
        </w:rPr>
        <w:t>新购置中型客车配置降低</w:t>
      </w:r>
      <w:r w:rsidR="00DB76AE" w:rsidRPr="0092149C">
        <w:rPr>
          <w:rFonts w:ascii="仿宋" w:eastAsia="仿宋" w:hAnsi="仿宋" w:hint="eastAsia"/>
          <w:sz w:val="32"/>
          <w:szCs w:val="32"/>
        </w:rPr>
        <w:t>；</w:t>
      </w:r>
      <w:r w:rsidR="00242375">
        <w:rPr>
          <w:rFonts w:ascii="仿宋" w:eastAsia="仿宋" w:hAnsi="仿宋" w:hint="eastAsia"/>
          <w:sz w:val="32"/>
          <w:szCs w:val="32"/>
        </w:rPr>
        <w:t>较</w:t>
      </w:r>
      <w:r w:rsidR="00DB76AE">
        <w:rPr>
          <w:rFonts w:ascii="仿宋" w:eastAsia="仿宋" w:hAnsi="仿宋" w:hint="eastAsia"/>
          <w:sz w:val="32"/>
          <w:szCs w:val="32"/>
        </w:rPr>
        <w:t>上年</w:t>
      </w:r>
      <w:r w:rsidR="00AE29BE">
        <w:rPr>
          <w:rFonts w:ascii="仿宋" w:eastAsia="仿宋" w:hAnsi="仿宋" w:hint="eastAsia"/>
          <w:sz w:val="32"/>
          <w:szCs w:val="32"/>
        </w:rPr>
        <w:t>增加27.22</w:t>
      </w:r>
      <w:r>
        <w:rPr>
          <w:rFonts w:ascii="仿宋" w:eastAsia="仿宋" w:hAnsi="仿宋"/>
          <w:sz w:val="32"/>
          <w:szCs w:val="32"/>
        </w:rPr>
        <w:lastRenderedPageBreak/>
        <w:t>万元，</w:t>
      </w:r>
      <w:r w:rsidR="00AE29BE">
        <w:rPr>
          <w:rFonts w:ascii="仿宋" w:eastAsia="仿宋" w:hAnsi="仿宋" w:hint="eastAsia"/>
          <w:sz w:val="32"/>
          <w:szCs w:val="32"/>
        </w:rPr>
        <w:t>增长169</w:t>
      </w:r>
      <w:r>
        <w:rPr>
          <w:rFonts w:ascii="仿宋" w:eastAsia="仿宋" w:hAnsi="仿宋"/>
          <w:sz w:val="32"/>
          <w:szCs w:val="32"/>
        </w:rPr>
        <w:t>%，主要是</w:t>
      </w:r>
      <w:r>
        <w:rPr>
          <w:rFonts w:ascii="仿宋" w:eastAsia="仿宋" w:hAnsi="仿宋" w:hint="eastAsia"/>
          <w:sz w:val="32"/>
          <w:szCs w:val="32"/>
        </w:rPr>
        <w:t>新购置</w:t>
      </w:r>
      <w:r w:rsidR="00AE29BE">
        <w:rPr>
          <w:rFonts w:ascii="仿宋" w:eastAsia="仿宋" w:hAnsi="仿宋" w:hint="eastAsia"/>
          <w:sz w:val="32"/>
          <w:szCs w:val="32"/>
        </w:rPr>
        <w:t>中型客车一辆及公务用车维护费增加</w:t>
      </w:r>
      <w:r>
        <w:rPr>
          <w:rFonts w:ascii="仿宋" w:eastAsia="仿宋" w:hAnsi="仿宋"/>
          <w:sz w:val="32"/>
          <w:szCs w:val="32"/>
        </w:rPr>
        <w:t>。</w:t>
      </w:r>
      <w:r>
        <w:rPr>
          <w:rFonts w:ascii="仿宋" w:eastAsia="仿宋" w:hAnsi="仿宋"/>
          <w:bCs/>
          <w:sz w:val="32"/>
          <w:szCs w:val="32"/>
        </w:rPr>
        <w:t>其中：</w:t>
      </w:r>
    </w:p>
    <w:p w:rsidR="00FF0EE5" w:rsidRDefault="00FF0EE5" w:rsidP="00FF0EE5">
      <w:pPr>
        <w:adjustRightInd w:val="0"/>
        <w:snapToGrid w:val="0"/>
        <w:spacing w:line="584" w:lineRule="exact"/>
        <w:ind w:firstLineChars="200" w:firstLine="643"/>
        <w:rPr>
          <w:rFonts w:ascii="仿宋" w:eastAsia="仿宋" w:hAnsi="仿宋"/>
          <w:sz w:val="32"/>
          <w:szCs w:val="32"/>
          <w:highlight w:val="yellow"/>
        </w:rPr>
      </w:pPr>
      <w:r>
        <w:rPr>
          <w:rFonts w:ascii="仿宋" w:eastAsia="仿宋" w:hAnsi="仿宋"/>
          <w:b/>
          <w:sz w:val="32"/>
          <w:szCs w:val="32"/>
        </w:rPr>
        <w:t>公务用车购置</w:t>
      </w:r>
      <w:r>
        <w:rPr>
          <w:rFonts w:ascii="仿宋" w:eastAsia="仿宋" w:hAnsi="仿宋" w:hint="eastAsia"/>
          <w:b/>
          <w:sz w:val="32"/>
          <w:szCs w:val="32"/>
        </w:rPr>
        <w:t>费：</w:t>
      </w:r>
      <w:r>
        <w:rPr>
          <w:rFonts w:ascii="仿宋_GB2312" w:eastAsia="仿宋_GB2312" w:hAnsi="Times New Roman" w:cs="DengXian-Regular" w:hint="eastAsia"/>
          <w:sz w:val="32"/>
          <w:szCs w:val="32"/>
        </w:rPr>
        <w:t>本部门2019年度公务用车购置量1辆，发生“公务用车购置”经费支出</w:t>
      </w:r>
      <w:r w:rsidR="00AE29BE">
        <w:rPr>
          <w:rFonts w:ascii="仿宋_GB2312" w:eastAsia="仿宋_GB2312" w:hAnsi="Times New Roman" w:cs="DengXian-Regular" w:hint="eastAsia"/>
          <w:sz w:val="32"/>
          <w:szCs w:val="32"/>
        </w:rPr>
        <w:t>19.53</w:t>
      </w:r>
      <w:r>
        <w:rPr>
          <w:rFonts w:ascii="仿宋_GB2312" w:eastAsia="仿宋_GB2312" w:hAnsi="Times New Roman" w:cs="DengXian-Regular" w:hint="eastAsia"/>
          <w:sz w:val="32"/>
          <w:szCs w:val="32"/>
        </w:rPr>
        <w:t>万元。公务用车购置费支出较预算</w:t>
      </w:r>
      <w:r w:rsidR="00AE29BE">
        <w:rPr>
          <w:rFonts w:ascii="仿宋_GB2312" w:eastAsia="仿宋_GB2312" w:hAnsi="Times New Roman" w:cs="DengXian-Regular" w:hint="eastAsia"/>
          <w:sz w:val="32"/>
          <w:szCs w:val="32"/>
        </w:rPr>
        <w:t>一致。增加0万元，</w:t>
      </w:r>
      <w:r>
        <w:rPr>
          <w:rFonts w:ascii="仿宋_GB2312" w:eastAsia="仿宋_GB2312" w:hAnsi="Times New Roman" w:cs="DengXian-Regular" w:hint="eastAsia"/>
          <w:sz w:val="32"/>
          <w:szCs w:val="32"/>
        </w:rPr>
        <w:t>增长</w:t>
      </w:r>
      <w:r w:rsidR="00AE29BE">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AE29BE">
        <w:rPr>
          <w:rFonts w:ascii="仿宋_GB2312" w:eastAsia="仿宋_GB2312" w:hAnsi="Times New Roman" w:cs="DengXian-Regular" w:hint="eastAsia"/>
          <w:sz w:val="32"/>
          <w:szCs w:val="32"/>
        </w:rPr>
        <w:t>与预算一致</w:t>
      </w:r>
      <w:r>
        <w:rPr>
          <w:rFonts w:ascii="仿宋_GB2312" w:eastAsia="仿宋_GB2312" w:hAnsi="Times New Roman" w:cs="DengXian-Regular" w:hint="eastAsia"/>
          <w:sz w:val="32"/>
          <w:szCs w:val="32"/>
        </w:rPr>
        <w:t>；较上年增加</w:t>
      </w:r>
      <w:r w:rsidR="00AE29BE">
        <w:rPr>
          <w:rFonts w:ascii="仿宋_GB2312" w:eastAsia="仿宋_GB2312" w:hAnsi="Times New Roman" w:cs="DengXian-Regular" w:hint="eastAsia"/>
          <w:sz w:val="32"/>
          <w:szCs w:val="32"/>
        </w:rPr>
        <w:t>19.53</w:t>
      </w:r>
      <w:r>
        <w:rPr>
          <w:rFonts w:ascii="仿宋_GB2312" w:eastAsia="仿宋_GB2312" w:hAnsi="Times New Roman" w:cs="DengXian-Regular" w:hint="eastAsia"/>
          <w:sz w:val="32"/>
          <w:szCs w:val="32"/>
        </w:rPr>
        <w:t>万元，增长</w:t>
      </w:r>
      <w:r w:rsidR="00AE29BE">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%,主要是</w:t>
      </w:r>
      <w:r w:rsidR="00AE29BE">
        <w:rPr>
          <w:rFonts w:ascii="仿宋_GB2312" w:eastAsia="仿宋_GB2312" w:hAnsi="Times New Roman" w:cs="DengXian-Regular" w:hint="eastAsia"/>
          <w:sz w:val="32"/>
          <w:szCs w:val="32"/>
        </w:rPr>
        <w:t>新购置中型客车一辆</w:t>
      </w:r>
      <w:r>
        <w:rPr>
          <w:rFonts w:ascii="仿宋_GB2312" w:eastAsia="仿宋_GB2312" w:hAnsi="Times New Roman" w:cs="DengXian-Regular" w:hint="eastAsia"/>
          <w:sz w:val="32"/>
          <w:szCs w:val="32"/>
        </w:rPr>
        <w:t>。</w:t>
      </w:r>
    </w:p>
    <w:p w:rsidR="00D3139D" w:rsidRDefault="00B112B2">
      <w:pPr>
        <w:adjustRightInd w:val="0"/>
        <w:snapToGrid w:val="0"/>
        <w:spacing w:line="584" w:lineRule="exact"/>
        <w:ind w:firstLineChars="200" w:firstLine="643"/>
        <w:rPr>
          <w:rFonts w:ascii="仿宋" w:eastAsia="仿宋" w:hAnsi="仿宋"/>
          <w:sz w:val="32"/>
          <w:szCs w:val="32"/>
          <w:highlight w:val="yellow"/>
        </w:rPr>
      </w:pPr>
      <w:r>
        <w:rPr>
          <w:rFonts w:ascii="仿宋" w:eastAsia="仿宋" w:hAnsi="仿宋"/>
          <w:b/>
          <w:sz w:val="32"/>
          <w:szCs w:val="32"/>
        </w:rPr>
        <w:t>公务用车运行维护费</w:t>
      </w:r>
      <w:r w:rsidR="00BE776B">
        <w:rPr>
          <w:rFonts w:ascii="仿宋" w:eastAsia="仿宋" w:hAnsi="仿宋" w:hint="eastAsia"/>
          <w:b/>
          <w:sz w:val="32"/>
          <w:szCs w:val="32"/>
        </w:rPr>
        <w:t>：</w:t>
      </w:r>
      <w:r>
        <w:rPr>
          <w:rFonts w:ascii="仿宋" w:eastAsia="仿宋" w:hAnsi="仿宋"/>
          <w:sz w:val="32"/>
          <w:szCs w:val="32"/>
        </w:rPr>
        <w:t>本部门201</w:t>
      </w:r>
      <w:r>
        <w:rPr>
          <w:rFonts w:ascii="仿宋" w:eastAsia="仿宋" w:hAnsi="仿宋" w:hint="eastAsia"/>
          <w:sz w:val="32"/>
          <w:szCs w:val="32"/>
        </w:rPr>
        <w:t>9</w:t>
      </w:r>
      <w:r>
        <w:rPr>
          <w:rFonts w:ascii="仿宋" w:eastAsia="仿宋" w:hAnsi="仿宋"/>
          <w:sz w:val="32"/>
          <w:szCs w:val="32"/>
        </w:rPr>
        <w:t>年末单位公务用车保有量</w:t>
      </w:r>
      <w:r>
        <w:rPr>
          <w:rFonts w:ascii="仿宋" w:eastAsia="仿宋" w:hAnsi="仿宋" w:hint="eastAsia"/>
          <w:sz w:val="32"/>
          <w:szCs w:val="32"/>
        </w:rPr>
        <w:t>10</w:t>
      </w:r>
      <w:r>
        <w:rPr>
          <w:rFonts w:ascii="仿宋" w:eastAsia="仿宋" w:hAnsi="仿宋"/>
          <w:sz w:val="32"/>
          <w:szCs w:val="32"/>
        </w:rPr>
        <w:t>辆。公车运行维护费支出</w:t>
      </w:r>
      <w:r>
        <w:rPr>
          <w:rFonts w:ascii="仿宋" w:eastAsia="仿宋" w:hAnsi="仿宋" w:hint="eastAsia"/>
          <w:sz w:val="32"/>
          <w:szCs w:val="32"/>
        </w:rPr>
        <w:t>较</w:t>
      </w:r>
      <w:r w:rsidRPr="00BE776B">
        <w:rPr>
          <w:rFonts w:ascii="仿宋" w:eastAsia="仿宋" w:hAnsi="仿宋"/>
          <w:sz w:val="32"/>
          <w:szCs w:val="32"/>
        </w:rPr>
        <w:t>预算</w:t>
      </w:r>
      <w:r w:rsidR="00BE776B">
        <w:rPr>
          <w:rFonts w:ascii="仿宋" w:eastAsia="仿宋" w:hAnsi="仿宋" w:cs="宋体" w:hint="eastAsia"/>
          <w:sz w:val="32"/>
          <w:szCs w:val="32"/>
        </w:rPr>
        <w:t>增加</w:t>
      </w:r>
      <w:r w:rsidR="00077359">
        <w:rPr>
          <w:rFonts w:ascii="仿宋" w:eastAsia="仿宋" w:hAnsi="仿宋" w:cs="宋体" w:hint="eastAsia"/>
          <w:sz w:val="32"/>
          <w:szCs w:val="32"/>
        </w:rPr>
        <w:t>0</w:t>
      </w:r>
      <w:r w:rsidR="00BE776B">
        <w:rPr>
          <w:rFonts w:ascii="仿宋" w:eastAsia="仿宋" w:hAnsi="仿宋" w:cs="宋体" w:hint="eastAsia"/>
          <w:sz w:val="32"/>
          <w:szCs w:val="32"/>
        </w:rPr>
        <w:t>万元</w:t>
      </w:r>
      <w:r>
        <w:rPr>
          <w:rFonts w:ascii="仿宋" w:eastAsia="仿宋" w:hAnsi="仿宋"/>
          <w:sz w:val="32"/>
          <w:szCs w:val="32"/>
        </w:rPr>
        <w:t>；</w:t>
      </w:r>
      <w:r w:rsidR="00BE776B">
        <w:rPr>
          <w:rFonts w:ascii="仿宋" w:eastAsia="仿宋" w:hAnsi="仿宋" w:hint="eastAsia"/>
          <w:sz w:val="32"/>
          <w:szCs w:val="32"/>
        </w:rPr>
        <w:t>较上年</w:t>
      </w:r>
      <w:r>
        <w:rPr>
          <w:rFonts w:ascii="仿宋" w:eastAsia="仿宋" w:hAnsi="仿宋" w:hint="eastAsia"/>
          <w:sz w:val="32"/>
          <w:szCs w:val="32"/>
        </w:rPr>
        <w:t>增加7.69</w:t>
      </w:r>
      <w:r>
        <w:rPr>
          <w:rFonts w:ascii="仿宋" w:eastAsia="仿宋" w:hAnsi="仿宋"/>
          <w:sz w:val="32"/>
          <w:szCs w:val="32"/>
        </w:rPr>
        <w:t>万元，</w:t>
      </w:r>
      <w:r>
        <w:rPr>
          <w:rFonts w:ascii="仿宋" w:eastAsia="仿宋" w:hAnsi="仿宋" w:hint="eastAsia"/>
          <w:sz w:val="32"/>
          <w:szCs w:val="32"/>
        </w:rPr>
        <w:t>增长</w:t>
      </w:r>
      <w:r>
        <w:rPr>
          <w:rFonts w:ascii="仿宋" w:eastAsia="仿宋" w:hAnsi="仿宋" w:cs="宋体" w:hint="eastAsia"/>
          <w:sz w:val="32"/>
          <w:szCs w:val="32"/>
        </w:rPr>
        <w:t>47.78</w:t>
      </w:r>
      <w:r>
        <w:rPr>
          <w:rFonts w:ascii="仿宋" w:eastAsia="仿宋" w:hAnsi="仿宋"/>
          <w:sz w:val="32"/>
          <w:szCs w:val="32"/>
        </w:rPr>
        <w:t>%，主要</w:t>
      </w:r>
      <w:r w:rsidR="00BE776B">
        <w:rPr>
          <w:rFonts w:ascii="仿宋" w:eastAsia="仿宋" w:hAnsi="仿宋" w:hint="eastAsia"/>
          <w:sz w:val="32"/>
          <w:szCs w:val="32"/>
        </w:rPr>
        <w:t>是</w:t>
      </w:r>
      <w:r>
        <w:rPr>
          <w:rFonts w:ascii="仿宋" w:eastAsia="仿宋" w:hAnsi="仿宋" w:hint="eastAsia"/>
          <w:sz w:val="32"/>
          <w:szCs w:val="32"/>
        </w:rPr>
        <w:t>公务用车老化维修费用的增加</w:t>
      </w:r>
      <w:r>
        <w:rPr>
          <w:rFonts w:ascii="仿宋" w:eastAsia="仿宋" w:hAnsi="仿宋" w:cs="宋体" w:hint="eastAsia"/>
          <w:sz w:val="32"/>
          <w:szCs w:val="32"/>
        </w:rPr>
        <w:t>。</w:t>
      </w:r>
    </w:p>
    <w:p w:rsidR="00D3139D" w:rsidRDefault="00B112B2">
      <w:pPr>
        <w:adjustRightInd w:val="0"/>
        <w:snapToGrid w:val="0"/>
        <w:spacing w:line="584" w:lineRule="exact"/>
        <w:ind w:firstLineChars="200" w:firstLine="643"/>
        <w:rPr>
          <w:rFonts w:ascii="仿宋" w:eastAsia="仿宋" w:hAnsi="仿宋"/>
          <w:sz w:val="32"/>
          <w:szCs w:val="32"/>
          <w:highlight w:val="yellow"/>
        </w:rPr>
      </w:pPr>
      <w:r>
        <w:rPr>
          <w:rFonts w:ascii="仿宋" w:eastAsia="仿宋" w:hAnsi="仿宋"/>
          <w:b/>
          <w:bCs/>
          <w:sz w:val="32"/>
          <w:szCs w:val="32"/>
        </w:rPr>
        <w:t>（三）公务接待费支出</w:t>
      </w:r>
      <w:r>
        <w:rPr>
          <w:rFonts w:ascii="仿宋" w:eastAsia="仿宋" w:hAnsi="仿宋" w:hint="eastAsia"/>
          <w:b/>
          <w:bCs/>
          <w:sz w:val="32"/>
          <w:szCs w:val="32"/>
        </w:rPr>
        <w:t>5.65</w:t>
      </w:r>
      <w:r>
        <w:rPr>
          <w:rFonts w:ascii="仿宋" w:eastAsia="仿宋" w:hAnsi="仿宋"/>
          <w:b/>
          <w:bCs/>
          <w:sz w:val="32"/>
          <w:szCs w:val="32"/>
        </w:rPr>
        <w:t>万元。</w:t>
      </w:r>
      <w:r>
        <w:rPr>
          <w:rFonts w:ascii="仿宋" w:eastAsia="仿宋" w:hAnsi="仿宋"/>
          <w:sz w:val="32"/>
          <w:szCs w:val="32"/>
        </w:rPr>
        <w:t>本部门201</w:t>
      </w:r>
      <w:r>
        <w:rPr>
          <w:rFonts w:ascii="仿宋" w:eastAsia="仿宋" w:hAnsi="仿宋" w:hint="eastAsia"/>
          <w:sz w:val="32"/>
          <w:szCs w:val="32"/>
        </w:rPr>
        <w:t>9</w:t>
      </w:r>
      <w:r>
        <w:rPr>
          <w:rFonts w:ascii="仿宋" w:eastAsia="仿宋" w:hAnsi="仿宋"/>
          <w:sz w:val="32"/>
          <w:szCs w:val="32"/>
        </w:rPr>
        <w:t>年度公务接待共</w:t>
      </w:r>
      <w:r>
        <w:rPr>
          <w:rFonts w:ascii="仿宋" w:eastAsia="仿宋" w:hAnsi="仿宋" w:hint="eastAsia"/>
          <w:sz w:val="32"/>
          <w:szCs w:val="32"/>
        </w:rPr>
        <w:t>5</w:t>
      </w:r>
      <w:r>
        <w:rPr>
          <w:rFonts w:ascii="仿宋" w:eastAsia="仿宋" w:hAnsi="仿宋"/>
          <w:sz w:val="32"/>
          <w:szCs w:val="32"/>
        </w:rPr>
        <w:t>批次、</w:t>
      </w:r>
      <w:r>
        <w:rPr>
          <w:rFonts w:ascii="仿宋" w:eastAsia="仿宋" w:hAnsi="仿宋" w:hint="eastAsia"/>
          <w:sz w:val="32"/>
          <w:szCs w:val="32"/>
        </w:rPr>
        <w:t>93</w:t>
      </w:r>
      <w:r>
        <w:rPr>
          <w:rFonts w:ascii="仿宋" w:eastAsia="仿宋" w:hAnsi="仿宋"/>
          <w:sz w:val="32"/>
          <w:szCs w:val="32"/>
        </w:rPr>
        <w:t>人次。公务接待费支出</w:t>
      </w:r>
      <w:r w:rsidR="006C2717">
        <w:rPr>
          <w:rFonts w:ascii="仿宋" w:eastAsia="仿宋" w:hAnsi="仿宋" w:hint="eastAsia"/>
          <w:sz w:val="32"/>
          <w:szCs w:val="32"/>
        </w:rPr>
        <w:t>较</w:t>
      </w:r>
      <w:r>
        <w:rPr>
          <w:rFonts w:ascii="仿宋" w:eastAsia="仿宋" w:hAnsi="仿宋"/>
          <w:sz w:val="32"/>
          <w:szCs w:val="32"/>
        </w:rPr>
        <w:t>预算减少</w:t>
      </w:r>
      <w:r>
        <w:rPr>
          <w:rFonts w:ascii="仿宋" w:eastAsia="仿宋" w:hAnsi="仿宋" w:hint="eastAsia"/>
          <w:sz w:val="32"/>
          <w:szCs w:val="32"/>
        </w:rPr>
        <w:t>49.35</w:t>
      </w:r>
      <w:r>
        <w:rPr>
          <w:rFonts w:ascii="仿宋" w:eastAsia="仿宋" w:hAnsi="仿宋"/>
          <w:sz w:val="32"/>
          <w:szCs w:val="32"/>
        </w:rPr>
        <w:t>万元，降低</w:t>
      </w:r>
      <w:r>
        <w:rPr>
          <w:rFonts w:ascii="仿宋" w:eastAsia="仿宋" w:hAnsi="仿宋" w:hint="eastAsia"/>
          <w:sz w:val="32"/>
          <w:szCs w:val="32"/>
        </w:rPr>
        <w:t>89.7</w:t>
      </w:r>
      <w:r>
        <w:rPr>
          <w:rFonts w:ascii="仿宋" w:eastAsia="仿宋" w:hAnsi="仿宋"/>
          <w:sz w:val="32"/>
          <w:szCs w:val="32"/>
        </w:rPr>
        <w:t>%</w:t>
      </w:r>
      <w:r w:rsidR="009B3457">
        <w:rPr>
          <w:rFonts w:ascii="仿宋" w:eastAsia="仿宋" w:hAnsi="仿宋" w:hint="eastAsia"/>
          <w:sz w:val="32"/>
          <w:szCs w:val="32"/>
        </w:rPr>
        <w:t>，</w:t>
      </w:r>
      <w:r w:rsidR="009B3457">
        <w:rPr>
          <w:rFonts w:ascii="仿宋" w:eastAsia="仿宋" w:hAnsi="仿宋"/>
          <w:sz w:val="32"/>
          <w:szCs w:val="32"/>
        </w:rPr>
        <w:t>主要</w:t>
      </w:r>
      <w:r w:rsidR="009B3457">
        <w:rPr>
          <w:rFonts w:ascii="仿宋" w:eastAsia="仿宋" w:hAnsi="仿宋" w:hint="eastAsia"/>
          <w:sz w:val="32"/>
          <w:szCs w:val="32"/>
        </w:rPr>
        <w:t>是公务接待活动的减少</w:t>
      </w:r>
      <w:r>
        <w:rPr>
          <w:rFonts w:ascii="仿宋" w:eastAsia="仿宋" w:hAnsi="仿宋"/>
          <w:sz w:val="32"/>
          <w:szCs w:val="32"/>
        </w:rPr>
        <w:t>；</w:t>
      </w:r>
      <w:r w:rsidR="006C2717">
        <w:rPr>
          <w:rFonts w:ascii="仿宋" w:eastAsia="仿宋" w:hAnsi="仿宋" w:hint="eastAsia"/>
          <w:sz w:val="32"/>
          <w:szCs w:val="32"/>
        </w:rPr>
        <w:t>较上</w:t>
      </w:r>
      <w:r>
        <w:rPr>
          <w:rFonts w:ascii="仿宋" w:eastAsia="仿宋" w:hAnsi="仿宋"/>
          <w:sz w:val="32"/>
          <w:szCs w:val="32"/>
        </w:rPr>
        <w:t>年度</w:t>
      </w:r>
      <w:r>
        <w:rPr>
          <w:rFonts w:ascii="仿宋" w:eastAsia="仿宋" w:hAnsi="仿宋" w:hint="eastAsia"/>
          <w:sz w:val="32"/>
          <w:szCs w:val="32"/>
        </w:rPr>
        <w:t>减少23.14</w:t>
      </w:r>
      <w:r>
        <w:rPr>
          <w:rFonts w:ascii="仿宋" w:eastAsia="仿宋" w:hAnsi="仿宋"/>
          <w:sz w:val="32"/>
          <w:szCs w:val="32"/>
        </w:rPr>
        <w:t>万元，</w:t>
      </w:r>
      <w:r>
        <w:rPr>
          <w:rFonts w:ascii="仿宋" w:eastAsia="仿宋" w:hAnsi="仿宋" w:hint="eastAsia"/>
          <w:sz w:val="32"/>
          <w:szCs w:val="32"/>
        </w:rPr>
        <w:t>降低80.38</w:t>
      </w:r>
      <w:r>
        <w:rPr>
          <w:rFonts w:ascii="仿宋" w:eastAsia="仿宋" w:hAnsi="仿宋"/>
          <w:sz w:val="32"/>
          <w:szCs w:val="32"/>
        </w:rPr>
        <w:t>%，主要</w:t>
      </w:r>
      <w:r w:rsidR="006C2717">
        <w:rPr>
          <w:rFonts w:ascii="仿宋" w:eastAsia="仿宋" w:hAnsi="仿宋" w:hint="eastAsia"/>
          <w:sz w:val="32"/>
          <w:szCs w:val="32"/>
        </w:rPr>
        <w:t>是</w:t>
      </w:r>
      <w:r>
        <w:rPr>
          <w:rFonts w:ascii="仿宋" w:eastAsia="仿宋" w:hAnsi="仿宋" w:hint="eastAsia"/>
          <w:sz w:val="32"/>
          <w:szCs w:val="32"/>
        </w:rPr>
        <w:t>公务接待活动的减少。</w:t>
      </w:r>
    </w:p>
    <w:p w:rsidR="00D3139D" w:rsidRDefault="00B112B2">
      <w:pPr>
        <w:adjustRightInd w:val="0"/>
        <w:snapToGrid w:val="0"/>
        <w:spacing w:line="580" w:lineRule="exact"/>
        <w:ind w:firstLineChars="200" w:firstLine="640"/>
        <w:rPr>
          <w:rFonts w:ascii="黑体" w:eastAsia="黑体" w:hAnsi="黑体"/>
          <w:sz w:val="32"/>
          <w:szCs w:val="40"/>
        </w:rPr>
      </w:pPr>
      <w:r>
        <w:rPr>
          <w:rFonts w:ascii="黑体" w:eastAsia="黑体" w:hAnsi="黑体" w:hint="eastAsia"/>
          <w:sz w:val="32"/>
          <w:szCs w:val="40"/>
        </w:rPr>
        <w:t>六、预算绩效情况说明</w:t>
      </w:r>
    </w:p>
    <w:p w:rsidR="00D3139D" w:rsidRDefault="00252802">
      <w:pPr>
        <w:adjustRightInd w:val="0"/>
        <w:snapToGrid w:val="0"/>
        <w:spacing w:line="580" w:lineRule="exact"/>
        <w:ind w:firstLineChars="200" w:firstLine="643"/>
        <w:rPr>
          <w:rFonts w:ascii="仿宋" w:eastAsia="仿宋" w:hAnsi="仿宋" w:cs="DengXian-Regular"/>
          <w:b/>
          <w:sz w:val="32"/>
          <w:szCs w:val="32"/>
        </w:rPr>
      </w:pPr>
      <w:r>
        <w:rPr>
          <w:rFonts w:ascii="仿宋" w:eastAsia="仿宋" w:hAnsi="仿宋" w:cs="DengXian-Regular" w:hint="eastAsia"/>
          <w:b/>
          <w:sz w:val="32"/>
          <w:szCs w:val="32"/>
        </w:rPr>
        <w:t>1、</w:t>
      </w:r>
      <w:r w:rsidR="00B112B2">
        <w:rPr>
          <w:rFonts w:ascii="仿宋" w:eastAsia="仿宋" w:hAnsi="仿宋" w:cs="DengXian-Regular" w:hint="eastAsia"/>
          <w:b/>
          <w:sz w:val="32"/>
          <w:szCs w:val="32"/>
        </w:rPr>
        <w:t>预算绩效管理工作开展情况。</w:t>
      </w:r>
    </w:p>
    <w:p w:rsidR="00D3139D" w:rsidRDefault="0025280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根据预算绩效管理要求，本部门组织对</w:t>
      </w:r>
      <w:r w:rsidR="00B112B2">
        <w:rPr>
          <w:rFonts w:ascii="仿宋" w:eastAsia="仿宋" w:hAnsi="仿宋" w:cs="DengXian-Regular" w:hint="eastAsia"/>
          <w:sz w:val="32"/>
          <w:szCs w:val="32"/>
        </w:rPr>
        <w:t>201</w:t>
      </w:r>
      <w:r w:rsidR="00B112B2">
        <w:rPr>
          <w:rFonts w:ascii="仿宋" w:eastAsia="仿宋" w:hAnsi="仿宋" w:cs="宋体" w:hint="eastAsia"/>
          <w:sz w:val="32"/>
          <w:szCs w:val="32"/>
        </w:rPr>
        <w:t>9</w:t>
      </w:r>
      <w:r w:rsidR="00B112B2">
        <w:rPr>
          <w:rFonts w:ascii="仿宋" w:eastAsia="仿宋" w:hAnsi="仿宋" w:cs="DengXian-Regular" w:hint="eastAsia"/>
          <w:sz w:val="32"/>
          <w:szCs w:val="32"/>
        </w:rPr>
        <w:t>年</w:t>
      </w:r>
      <w:r>
        <w:rPr>
          <w:rFonts w:ascii="仿宋" w:eastAsia="仿宋" w:hAnsi="仿宋" w:cs="DengXian-Regular" w:hint="eastAsia"/>
          <w:sz w:val="32"/>
          <w:szCs w:val="32"/>
        </w:rPr>
        <w:t>度一般公共预算项目支出全面开展绩效自评，</w:t>
      </w:r>
      <w:r w:rsidR="00B112B2">
        <w:rPr>
          <w:rFonts w:ascii="仿宋" w:eastAsia="仿宋" w:hAnsi="仿宋" w:cs="DengXian-Regular" w:hint="eastAsia"/>
          <w:sz w:val="32"/>
          <w:szCs w:val="32"/>
        </w:rPr>
        <w:t>按照总体绩效目标，我单位认真开展了绩效管理工作。以“部门职责</w:t>
      </w:r>
      <w:r w:rsidR="00B112B2">
        <w:rPr>
          <w:rFonts w:ascii="仿宋" w:eastAsia="仿宋" w:hAnsi="仿宋" w:cs="宋体" w:hint="eastAsia"/>
          <w:sz w:val="32"/>
          <w:szCs w:val="32"/>
        </w:rPr>
        <w:t>-工作活动</w:t>
      </w:r>
      <w:r w:rsidR="00B112B2">
        <w:rPr>
          <w:rFonts w:ascii="仿宋" w:eastAsia="仿宋" w:hAnsi="仿宋" w:cs="DengXian-Regular" w:hint="eastAsia"/>
          <w:sz w:val="32"/>
          <w:szCs w:val="32"/>
        </w:rPr>
        <w:t>”为依据，确定部门预算项目和预算额度、清晰描述预算项目开支范围和内容，确定预算项目的绩效目标、绩效指标和评价标准，为预算绩效控制、绩效分析、绩效评价打下好的基础。</w:t>
      </w:r>
    </w:p>
    <w:p w:rsidR="00D3139D" w:rsidRDefault="00252802">
      <w:pPr>
        <w:adjustRightInd w:val="0"/>
        <w:snapToGrid w:val="0"/>
        <w:spacing w:line="580" w:lineRule="exact"/>
        <w:ind w:firstLineChars="200" w:firstLine="643"/>
        <w:rPr>
          <w:rFonts w:ascii="仿宋" w:eastAsia="仿宋" w:hAnsi="仿宋" w:cs="DengXian-Regular"/>
          <w:b/>
          <w:sz w:val="32"/>
          <w:szCs w:val="32"/>
        </w:rPr>
      </w:pPr>
      <w:r>
        <w:rPr>
          <w:rFonts w:ascii="仿宋" w:eastAsia="仿宋" w:hAnsi="仿宋" w:cs="DengXian-Regular" w:hint="eastAsia"/>
          <w:b/>
          <w:sz w:val="32"/>
          <w:szCs w:val="32"/>
        </w:rPr>
        <w:lastRenderedPageBreak/>
        <w:t>2、</w:t>
      </w:r>
      <w:r w:rsidR="00B112B2">
        <w:rPr>
          <w:rFonts w:ascii="仿宋" w:eastAsia="仿宋" w:hAnsi="仿宋" w:cs="DengXian-Regular" w:hint="eastAsia"/>
          <w:b/>
          <w:sz w:val="32"/>
          <w:szCs w:val="32"/>
        </w:rPr>
        <w:t>项目绩效自评结果。</w:t>
      </w:r>
    </w:p>
    <w:p w:rsidR="00D3139D" w:rsidRDefault="00B112B2">
      <w:pPr>
        <w:adjustRightInd w:val="0"/>
        <w:snapToGrid w:val="0"/>
        <w:spacing w:line="580" w:lineRule="exact"/>
        <w:ind w:firstLineChars="200" w:firstLine="640"/>
        <w:rPr>
          <w:rFonts w:ascii="仿宋" w:eastAsia="仿宋" w:hAnsi="仿宋" w:cs="宋体"/>
          <w:sz w:val="32"/>
          <w:szCs w:val="32"/>
        </w:rPr>
      </w:pPr>
      <w:r>
        <w:rPr>
          <w:rFonts w:ascii="仿宋" w:eastAsia="仿宋" w:hAnsi="仿宋" w:cs="DengXian-Regular" w:hint="eastAsia"/>
          <w:sz w:val="32"/>
          <w:szCs w:val="32"/>
        </w:rPr>
        <w:t>为加强财政资金管理，提高财政资金的使用效益，遵循“科学规范、分类管理、绩效相关”的原则，运用科学、合理的绩效评价方法，对本部门201</w:t>
      </w:r>
      <w:r>
        <w:rPr>
          <w:rFonts w:ascii="仿宋" w:eastAsia="仿宋" w:hAnsi="仿宋" w:cs="宋体" w:hint="eastAsia"/>
          <w:sz w:val="32"/>
          <w:szCs w:val="32"/>
        </w:rPr>
        <w:t>9</w:t>
      </w:r>
      <w:r>
        <w:rPr>
          <w:rFonts w:ascii="仿宋" w:eastAsia="仿宋" w:hAnsi="仿宋" w:cs="DengXian-Regular" w:hint="eastAsia"/>
          <w:sz w:val="32"/>
          <w:szCs w:val="32"/>
        </w:rPr>
        <w:t>年度重点工作预算绩效情况进行客观、公正的评价。201</w:t>
      </w:r>
      <w:r>
        <w:rPr>
          <w:rFonts w:ascii="仿宋" w:eastAsia="仿宋" w:hAnsi="仿宋" w:cs="宋体" w:hint="eastAsia"/>
          <w:sz w:val="32"/>
          <w:szCs w:val="32"/>
        </w:rPr>
        <w:t>9</w:t>
      </w:r>
      <w:r>
        <w:rPr>
          <w:rFonts w:ascii="仿宋" w:eastAsia="仿宋" w:hAnsi="仿宋" w:cs="DengXian-Regular" w:hint="eastAsia"/>
          <w:sz w:val="32"/>
          <w:szCs w:val="32"/>
        </w:rPr>
        <w:t>年度决算专项项目15个，资金</w:t>
      </w:r>
      <w:r>
        <w:rPr>
          <w:rFonts w:ascii="仿宋" w:eastAsia="仿宋" w:hAnsi="仿宋" w:cs="宋体" w:hint="eastAsia"/>
          <w:sz w:val="32"/>
          <w:szCs w:val="32"/>
        </w:rPr>
        <w:t>1013.84</w:t>
      </w:r>
      <w:r>
        <w:rPr>
          <w:rFonts w:ascii="仿宋" w:eastAsia="仿宋" w:hAnsi="仿宋" w:cs="DengXian-Regular" w:hint="eastAsia"/>
          <w:sz w:val="32"/>
          <w:szCs w:val="32"/>
        </w:rPr>
        <w:t>万元。其中机构能源审计</w:t>
      </w:r>
      <w:r>
        <w:rPr>
          <w:rFonts w:ascii="仿宋" w:eastAsia="仿宋" w:hAnsi="仿宋" w:cs="宋体" w:hint="eastAsia"/>
          <w:sz w:val="32"/>
          <w:szCs w:val="32"/>
        </w:rPr>
        <w:t>30万元；政府外网维护35万元；行政中心物业管理120.65万元；行政中心取暖费82万；行政中心维修费254.76万元；转业士官工资15.10万元；“9.26”农产品交易会20万元；办公经费289.11万元；招商引资经费40万元；政府网络维护费18.36万元；地方志工资经费36.6万元；行政中心取暖锅炉购置35.27万元；会议中心网络租用9.6万元；公务接待费5.65万元，现已完成评价工作。</w:t>
      </w:r>
    </w:p>
    <w:p w:rsidR="00D3139D" w:rsidRDefault="00252802">
      <w:pPr>
        <w:adjustRightInd w:val="0"/>
        <w:snapToGrid w:val="0"/>
        <w:spacing w:line="580" w:lineRule="exact"/>
        <w:ind w:firstLineChars="200" w:firstLine="643"/>
        <w:rPr>
          <w:rFonts w:ascii="仿宋" w:eastAsia="仿宋" w:hAnsi="仿宋" w:cs="DengXian-Regular"/>
          <w:b/>
          <w:color w:val="000000" w:themeColor="text1"/>
          <w:sz w:val="32"/>
          <w:szCs w:val="32"/>
        </w:rPr>
      </w:pPr>
      <w:r>
        <w:rPr>
          <w:rFonts w:ascii="仿宋" w:eastAsia="仿宋" w:hAnsi="仿宋" w:cs="DengXian-Regular" w:hint="eastAsia"/>
          <w:b/>
          <w:color w:val="000000" w:themeColor="text1"/>
          <w:sz w:val="32"/>
          <w:szCs w:val="32"/>
        </w:rPr>
        <w:t>3、</w:t>
      </w:r>
      <w:r w:rsidR="00B112B2">
        <w:rPr>
          <w:rFonts w:ascii="仿宋" w:eastAsia="仿宋" w:hAnsi="仿宋" w:cs="DengXian-Regular" w:hint="eastAsia"/>
          <w:b/>
          <w:color w:val="000000" w:themeColor="text1"/>
          <w:sz w:val="32"/>
          <w:szCs w:val="32"/>
        </w:rPr>
        <w:t>重点项目绩效评价结果。</w:t>
      </w:r>
    </w:p>
    <w:p w:rsidR="00D3139D" w:rsidRDefault="00B112B2">
      <w:pPr>
        <w:adjustRightInd w:val="0"/>
        <w:snapToGrid w:val="0"/>
        <w:spacing w:line="580" w:lineRule="exact"/>
        <w:ind w:firstLineChars="200" w:firstLine="640"/>
        <w:rPr>
          <w:rFonts w:ascii="仿宋" w:eastAsia="仿宋" w:hAnsi="仿宋" w:cs="DengXian-Regular"/>
          <w:color w:val="000000" w:themeColor="text1"/>
          <w:sz w:val="32"/>
          <w:szCs w:val="32"/>
        </w:rPr>
      </w:pPr>
      <w:r>
        <w:rPr>
          <w:rFonts w:ascii="仿宋" w:eastAsia="仿宋" w:hAnsi="仿宋" w:cs="DengXian-Regular" w:hint="eastAsia"/>
          <w:color w:val="000000" w:themeColor="text1"/>
          <w:sz w:val="32"/>
          <w:szCs w:val="32"/>
        </w:rPr>
        <w:t>为加强预算绩效管理，切实提高财政资金使用效益，进一步做好201</w:t>
      </w:r>
      <w:r>
        <w:rPr>
          <w:rFonts w:ascii="仿宋" w:eastAsia="仿宋" w:hAnsi="仿宋" w:cs="宋体" w:hint="eastAsia"/>
          <w:color w:val="000000" w:themeColor="text1"/>
          <w:sz w:val="32"/>
          <w:szCs w:val="32"/>
        </w:rPr>
        <w:t>9</w:t>
      </w:r>
      <w:r>
        <w:rPr>
          <w:rFonts w:ascii="仿宋" w:eastAsia="仿宋" w:hAnsi="仿宋" w:cs="DengXian-Regular" w:hint="eastAsia"/>
          <w:color w:val="000000" w:themeColor="text1"/>
          <w:sz w:val="32"/>
          <w:szCs w:val="32"/>
        </w:rPr>
        <w:t>年度绩效评价工作，我单位对</w:t>
      </w:r>
      <w:r>
        <w:rPr>
          <w:rFonts w:ascii="仿宋" w:eastAsia="仿宋" w:hAnsi="仿宋" w:cs="宋体" w:hint="eastAsia"/>
          <w:color w:val="000000" w:themeColor="text1"/>
          <w:sz w:val="32"/>
          <w:szCs w:val="32"/>
        </w:rPr>
        <w:t>行政中心物业管理费、公共机构能源审计经费</w:t>
      </w:r>
      <w:r>
        <w:rPr>
          <w:rFonts w:ascii="仿宋" w:eastAsia="仿宋" w:hAnsi="仿宋" w:cs="DengXian-Regular" w:hint="eastAsia"/>
          <w:color w:val="000000" w:themeColor="text1"/>
          <w:sz w:val="32"/>
          <w:szCs w:val="32"/>
        </w:rPr>
        <w:t>项目进行了重点绩效评价。通过项目的开展实现，找出公共机构中的高能耗设备和不合理用能方式，挖掘节能潜力提出改进或改造建议，降低能耗总量，确保实现节能降耗任务目标。</w:t>
      </w:r>
    </w:p>
    <w:p w:rsidR="00D3139D" w:rsidRDefault="00B112B2">
      <w:pPr>
        <w:pStyle w:val="2"/>
        <w:spacing w:before="0" w:after="0" w:line="580" w:lineRule="exact"/>
        <w:ind w:firstLineChars="200" w:firstLine="640"/>
        <w:rPr>
          <w:rFonts w:ascii="黑体" w:eastAsia="黑体" w:hAnsi="黑体" w:cs="Times New Roman"/>
          <w:b w:val="0"/>
          <w:bCs w:val="0"/>
        </w:rPr>
      </w:pPr>
      <w:r>
        <w:rPr>
          <w:rFonts w:ascii="黑体" w:eastAsia="黑体" w:hAnsi="黑体" w:cs="Times New Roman" w:hint="eastAsia"/>
          <w:b w:val="0"/>
          <w:bCs w:val="0"/>
        </w:rPr>
        <w:lastRenderedPageBreak/>
        <w:t>七、其他重要事项的说明</w:t>
      </w:r>
    </w:p>
    <w:p w:rsidR="00D3139D" w:rsidRDefault="00B112B2">
      <w:pPr>
        <w:pStyle w:val="3"/>
        <w:spacing w:before="0" w:after="0" w:line="580" w:lineRule="exact"/>
        <w:ind w:firstLineChars="200" w:firstLine="643"/>
        <w:rPr>
          <w:rFonts w:ascii="仿宋" w:eastAsia="仿宋" w:hAnsi="仿宋" w:cs="DengXian-Bold"/>
        </w:rPr>
      </w:pPr>
      <w:r>
        <w:rPr>
          <w:rFonts w:ascii="仿宋" w:eastAsia="仿宋" w:hAnsi="仿宋" w:cs="DengXian-Bold" w:hint="eastAsia"/>
        </w:rPr>
        <w:t>（一）机关运行经费情况</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w:t>
      </w:r>
      <w:r>
        <w:rPr>
          <w:rFonts w:ascii="仿宋" w:eastAsia="仿宋" w:hAnsi="仿宋" w:cs="宋体" w:hint="eastAsia"/>
          <w:sz w:val="32"/>
          <w:szCs w:val="32"/>
        </w:rPr>
        <w:t>9</w:t>
      </w:r>
      <w:r>
        <w:rPr>
          <w:rFonts w:ascii="仿宋" w:eastAsia="仿宋" w:hAnsi="仿宋" w:cs="DengXian-Regular" w:hint="eastAsia"/>
          <w:sz w:val="32"/>
          <w:szCs w:val="32"/>
        </w:rPr>
        <w:t>年度机关运行经费支出100</w:t>
      </w:r>
      <w:r>
        <w:rPr>
          <w:rFonts w:ascii="仿宋" w:eastAsia="仿宋" w:hAnsi="仿宋" w:cs="宋体" w:hint="eastAsia"/>
          <w:sz w:val="32"/>
          <w:szCs w:val="32"/>
        </w:rPr>
        <w:t>.34</w:t>
      </w:r>
      <w:r>
        <w:rPr>
          <w:rFonts w:ascii="仿宋" w:eastAsia="仿宋" w:hAnsi="仿宋" w:cs="DengXian-Regular" w:hint="eastAsia"/>
          <w:sz w:val="32"/>
          <w:szCs w:val="32"/>
        </w:rPr>
        <w:t>万元，</w:t>
      </w:r>
      <w:r w:rsidR="00EC6277">
        <w:rPr>
          <w:rFonts w:ascii="仿宋" w:eastAsia="仿宋" w:hAnsi="仿宋" w:hint="eastAsia"/>
          <w:sz w:val="32"/>
          <w:szCs w:val="32"/>
        </w:rPr>
        <w:t>比</w:t>
      </w: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年度</w:t>
      </w:r>
      <w:r>
        <w:rPr>
          <w:rFonts w:ascii="仿宋" w:eastAsia="仿宋" w:hAnsi="仿宋" w:hint="eastAsia"/>
          <w:sz w:val="32"/>
          <w:szCs w:val="32"/>
        </w:rPr>
        <w:t>减少</w:t>
      </w:r>
      <w:r>
        <w:rPr>
          <w:rFonts w:ascii="仿宋" w:eastAsia="仿宋" w:hAnsi="仿宋" w:cs="宋体" w:hint="eastAsia"/>
          <w:sz w:val="32"/>
          <w:szCs w:val="32"/>
        </w:rPr>
        <w:t>10.07</w:t>
      </w:r>
      <w:r>
        <w:rPr>
          <w:rFonts w:ascii="仿宋" w:eastAsia="仿宋" w:hAnsi="仿宋"/>
          <w:sz w:val="32"/>
          <w:szCs w:val="32"/>
        </w:rPr>
        <w:t>万元，</w:t>
      </w:r>
      <w:r>
        <w:rPr>
          <w:rFonts w:ascii="仿宋" w:eastAsia="仿宋" w:hAnsi="仿宋" w:hint="eastAsia"/>
          <w:sz w:val="32"/>
          <w:szCs w:val="32"/>
        </w:rPr>
        <w:t>降低</w:t>
      </w:r>
      <w:r>
        <w:rPr>
          <w:rFonts w:ascii="仿宋" w:eastAsia="仿宋" w:hAnsi="仿宋" w:cs="宋体" w:hint="eastAsia"/>
          <w:sz w:val="32"/>
          <w:szCs w:val="32"/>
        </w:rPr>
        <w:t>9.1</w:t>
      </w:r>
      <w:r>
        <w:rPr>
          <w:rFonts w:ascii="仿宋" w:eastAsia="仿宋" w:hAnsi="仿宋" w:hint="eastAsia"/>
          <w:sz w:val="32"/>
          <w:szCs w:val="32"/>
        </w:rPr>
        <w:t>3</w:t>
      </w:r>
      <w:r>
        <w:rPr>
          <w:rFonts w:ascii="仿宋" w:eastAsia="仿宋" w:hAnsi="仿宋"/>
          <w:sz w:val="32"/>
          <w:szCs w:val="32"/>
        </w:rPr>
        <w:t>%，主要</w:t>
      </w:r>
      <w:r>
        <w:rPr>
          <w:rFonts w:ascii="仿宋" w:eastAsia="仿宋" w:hAnsi="仿宋" w:hint="eastAsia"/>
          <w:sz w:val="32"/>
          <w:szCs w:val="32"/>
        </w:rPr>
        <w:t>原因</w:t>
      </w:r>
      <w:r w:rsidR="00531ABE">
        <w:rPr>
          <w:rFonts w:ascii="仿宋" w:eastAsia="仿宋" w:hAnsi="仿宋" w:hint="eastAsia"/>
          <w:sz w:val="32"/>
          <w:szCs w:val="32"/>
        </w:rPr>
        <w:t>是</w:t>
      </w:r>
      <w:r>
        <w:rPr>
          <w:rFonts w:ascii="仿宋" w:eastAsia="仿宋" w:hAnsi="仿宋" w:hint="eastAsia"/>
          <w:sz w:val="32"/>
          <w:szCs w:val="32"/>
        </w:rPr>
        <w:t>降低能源消耗支出。</w:t>
      </w:r>
    </w:p>
    <w:p w:rsidR="00D3139D" w:rsidRDefault="00B112B2">
      <w:pPr>
        <w:pStyle w:val="3"/>
        <w:spacing w:before="0" w:after="0" w:line="580" w:lineRule="exact"/>
        <w:ind w:firstLineChars="200" w:firstLine="643"/>
        <w:rPr>
          <w:rFonts w:ascii="仿宋" w:eastAsia="仿宋" w:hAnsi="仿宋" w:cs="DengXian-Bold"/>
        </w:rPr>
      </w:pPr>
      <w:r>
        <w:rPr>
          <w:rFonts w:ascii="仿宋" w:eastAsia="仿宋" w:hAnsi="仿宋" w:cs="DengXian-Bold" w:hint="eastAsia"/>
        </w:rPr>
        <w:t>（二）政府采购情况</w:t>
      </w:r>
    </w:p>
    <w:p w:rsidR="00D3139D" w:rsidRDefault="00B112B2">
      <w:pPr>
        <w:widowControl/>
        <w:spacing w:line="580" w:lineRule="exact"/>
        <w:ind w:firstLineChars="200" w:firstLine="640"/>
        <w:jc w:val="left"/>
        <w:rPr>
          <w:rFonts w:ascii="仿宋" w:eastAsia="仿宋" w:hAnsi="仿宋" w:cs="DengXian-Regular"/>
          <w:sz w:val="32"/>
          <w:szCs w:val="32"/>
        </w:rPr>
      </w:pPr>
      <w:r>
        <w:rPr>
          <w:rFonts w:ascii="仿宋" w:eastAsia="仿宋" w:hAnsi="仿宋" w:cs="DengXian-Regular" w:hint="eastAsia"/>
          <w:sz w:val="32"/>
          <w:szCs w:val="32"/>
        </w:rPr>
        <w:t>本部门201</w:t>
      </w:r>
      <w:r>
        <w:rPr>
          <w:rFonts w:ascii="仿宋" w:eastAsia="仿宋" w:hAnsi="仿宋" w:cs="宋体" w:hint="eastAsia"/>
          <w:sz w:val="32"/>
          <w:szCs w:val="32"/>
        </w:rPr>
        <w:t>9</w:t>
      </w:r>
      <w:r>
        <w:rPr>
          <w:rFonts w:ascii="仿宋" w:eastAsia="仿宋" w:hAnsi="仿宋" w:cs="DengXian-Regular" w:hint="eastAsia"/>
          <w:sz w:val="32"/>
          <w:szCs w:val="32"/>
        </w:rPr>
        <w:t>年度政府采购支出总额</w:t>
      </w:r>
      <w:r w:rsidR="005A1FED">
        <w:rPr>
          <w:rFonts w:ascii="仿宋" w:eastAsia="仿宋" w:hAnsi="仿宋" w:cs="DengXian-Regular" w:hint="eastAsia"/>
          <w:sz w:val="32"/>
          <w:szCs w:val="32"/>
        </w:rPr>
        <w:t>0</w:t>
      </w:r>
      <w:r>
        <w:rPr>
          <w:rFonts w:ascii="仿宋" w:eastAsia="仿宋" w:hAnsi="仿宋" w:cs="DengXian-Regular" w:hint="eastAsia"/>
          <w:sz w:val="32"/>
          <w:szCs w:val="32"/>
        </w:rPr>
        <w:t>万元</w:t>
      </w:r>
      <w:r w:rsidR="00832B36">
        <w:rPr>
          <w:rFonts w:ascii="仿宋" w:eastAsia="仿宋" w:hAnsi="仿宋" w:cs="仿宋_GB2312" w:hint="eastAsia"/>
          <w:color w:val="000000"/>
          <w:kern w:val="0"/>
          <w:sz w:val="32"/>
          <w:szCs w:val="32"/>
        </w:rPr>
        <w:t>，</w:t>
      </w:r>
      <w:r w:rsidR="00832B36">
        <w:rPr>
          <w:rFonts w:ascii="仿宋_GB2312" w:eastAsia="仿宋_GB2312" w:hAnsi="Times New Roman" w:cs="DengXian-Regular" w:hint="eastAsia"/>
          <w:sz w:val="32"/>
          <w:szCs w:val="32"/>
        </w:rPr>
        <w:t>从采购类型来看，</w:t>
      </w:r>
      <w:r w:rsidR="00832B36">
        <w:rPr>
          <w:rFonts w:ascii="仿宋_GB2312" w:eastAsia="仿宋_GB2312" w:hAnsi="仿宋_GB2312" w:cs="仿宋_GB2312"/>
          <w:color w:val="000000"/>
          <w:kern w:val="0"/>
          <w:sz w:val="32"/>
          <w:szCs w:val="32"/>
        </w:rPr>
        <w:t>政府采购货物支出</w:t>
      </w:r>
      <w:r w:rsidR="005A1FED" w:rsidRPr="005A1FED">
        <w:rPr>
          <w:rFonts w:ascii="仿宋_GB2312" w:eastAsia="仿宋_GB2312" w:hAnsi="仿宋_GB2312" w:cs="仿宋_GB2312" w:hint="eastAsia"/>
          <w:kern w:val="0"/>
          <w:sz w:val="32"/>
          <w:szCs w:val="32"/>
        </w:rPr>
        <w:t>0</w:t>
      </w:r>
      <w:r w:rsidR="00832B36" w:rsidRPr="005A1FED">
        <w:rPr>
          <w:rFonts w:ascii="仿宋_GB2312" w:eastAsia="仿宋_GB2312" w:hAnsi="仿宋_GB2312" w:cs="仿宋_GB2312"/>
          <w:kern w:val="0"/>
          <w:sz w:val="32"/>
          <w:szCs w:val="32"/>
        </w:rPr>
        <w:t>万元、政府采购工程支出</w:t>
      </w:r>
      <w:r w:rsidR="005A1FED" w:rsidRPr="005A1FED">
        <w:rPr>
          <w:rFonts w:ascii="仿宋_GB2312" w:eastAsia="仿宋_GB2312" w:hAnsi="仿宋_GB2312" w:cs="仿宋_GB2312" w:hint="eastAsia"/>
          <w:kern w:val="0"/>
          <w:sz w:val="32"/>
          <w:szCs w:val="32"/>
        </w:rPr>
        <w:t>0</w:t>
      </w:r>
      <w:r w:rsidR="00832B36" w:rsidRPr="005A1FED">
        <w:rPr>
          <w:rFonts w:ascii="仿宋_GB2312" w:eastAsia="仿宋_GB2312" w:hAnsi="仿宋_GB2312" w:cs="仿宋_GB2312"/>
          <w:kern w:val="0"/>
          <w:sz w:val="32"/>
          <w:szCs w:val="32"/>
        </w:rPr>
        <w:t xml:space="preserve">万元、政府采购服务支出 </w:t>
      </w:r>
      <w:r w:rsidR="005A1FED" w:rsidRPr="005A1FED">
        <w:rPr>
          <w:rFonts w:ascii="仿宋_GB2312" w:eastAsia="仿宋_GB2312" w:hAnsi="仿宋_GB2312" w:cs="仿宋_GB2312" w:hint="eastAsia"/>
          <w:kern w:val="0"/>
          <w:sz w:val="32"/>
          <w:szCs w:val="32"/>
        </w:rPr>
        <w:t>0</w:t>
      </w:r>
      <w:r w:rsidR="00832B36" w:rsidRPr="005A1FED">
        <w:rPr>
          <w:rFonts w:ascii="仿宋_GB2312" w:eastAsia="仿宋_GB2312" w:hAnsi="仿宋_GB2312" w:cs="仿宋_GB2312"/>
          <w:kern w:val="0"/>
          <w:sz w:val="32"/>
          <w:szCs w:val="32"/>
        </w:rPr>
        <w:t>万元。</w:t>
      </w:r>
      <w:r w:rsidRPr="005A1FED">
        <w:rPr>
          <w:rFonts w:ascii="仿宋" w:eastAsia="仿宋" w:hAnsi="仿宋" w:cs="仿宋_GB2312" w:hint="eastAsia"/>
          <w:kern w:val="0"/>
          <w:sz w:val="32"/>
          <w:szCs w:val="32"/>
        </w:rPr>
        <w:t>授予中小企业合同金0万元，占政府采</w:t>
      </w:r>
      <w:r>
        <w:rPr>
          <w:rFonts w:ascii="仿宋" w:eastAsia="仿宋" w:hAnsi="仿宋" w:cs="仿宋_GB2312" w:hint="eastAsia"/>
          <w:color w:val="000000"/>
          <w:kern w:val="0"/>
          <w:sz w:val="32"/>
          <w:szCs w:val="32"/>
        </w:rPr>
        <w:t>购支出总额的0%，其中授予小微企业合同金额0万元，占政府采购支出总额的0%。</w:t>
      </w:r>
      <w:bookmarkStart w:id="0" w:name="_GoBack"/>
      <w:bookmarkEnd w:id="0"/>
    </w:p>
    <w:p w:rsidR="00D3139D" w:rsidRDefault="00B112B2">
      <w:pPr>
        <w:pStyle w:val="3"/>
        <w:spacing w:before="0" w:after="0" w:line="580" w:lineRule="exact"/>
        <w:ind w:firstLineChars="200" w:firstLine="643"/>
        <w:rPr>
          <w:rFonts w:ascii="仿宋" w:eastAsia="仿宋" w:hAnsi="仿宋" w:cs="DengXian-Bold"/>
        </w:rPr>
      </w:pPr>
      <w:r>
        <w:rPr>
          <w:rFonts w:ascii="仿宋" w:eastAsia="仿宋" w:hAnsi="仿宋" w:cs="DengXian-Bold" w:hint="eastAsia"/>
        </w:rPr>
        <w:t>（三）国有资产占用情况</w:t>
      </w:r>
    </w:p>
    <w:p w:rsidR="00EF5B55" w:rsidRPr="005A1FED" w:rsidRDefault="00B112B2" w:rsidP="005A1FED">
      <w:pPr>
        <w:adjustRightInd w:val="0"/>
        <w:snapToGrid w:val="0"/>
        <w:spacing w:line="580" w:lineRule="exact"/>
        <w:ind w:firstLineChars="200" w:firstLine="640"/>
        <w:rPr>
          <w:rFonts w:ascii="仿宋" w:eastAsia="仿宋" w:hAnsi="仿宋" w:cs="DengXian-Regular"/>
          <w:color w:val="000000" w:themeColor="text1"/>
          <w:sz w:val="32"/>
          <w:szCs w:val="32"/>
        </w:rPr>
      </w:pPr>
      <w:r>
        <w:rPr>
          <w:rFonts w:ascii="仿宋" w:eastAsia="仿宋" w:hAnsi="仿宋" w:cs="DengXian-Regular" w:hint="eastAsia"/>
          <w:sz w:val="32"/>
          <w:szCs w:val="32"/>
        </w:rPr>
        <w:t>截至201</w:t>
      </w:r>
      <w:r>
        <w:rPr>
          <w:rFonts w:ascii="仿宋" w:eastAsia="仿宋" w:hAnsi="仿宋" w:cs="宋体" w:hint="eastAsia"/>
          <w:sz w:val="32"/>
          <w:szCs w:val="32"/>
        </w:rPr>
        <w:t>9</w:t>
      </w:r>
      <w:r>
        <w:rPr>
          <w:rFonts w:ascii="仿宋" w:eastAsia="仿宋" w:hAnsi="仿宋" w:cs="DengXian-Regular" w:hint="eastAsia"/>
          <w:sz w:val="32"/>
          <w:szCs w:val="32"/>
        </w:rPr>
        <w:t>年12月31日，本部门共有车辆10辆，比上年增加1辆。</w:t>
      </w:r>
      <w:r w:rsidR="00A745E0" w:rsidRPr="005A1FED">
        <w:rPr>
          <w:rFonts w:ascii="仿宋" w:eastAsia="仿宋" w:hAnsi="仿宋" w:cs="DengXian-Regular" w:hint="eastAsia"/>
          <w:color w:val="000000" w:themeColor="text1"/>
          <w:sz w:val="32"/>
          <w:szCs w:val="32"/>
        </w:rPr>
        <w:t>主要是</w:t>
      </w:r>
      <w:r w:rsidR="00C866B2" w:rsidRPr="005A1FED">
        <w:rPr>
          <w:rFonts w:ascii="仿宋" w:eastAsia="仿宋" w:hAnsi="仿宋" w:cs="DengXian-Regular" w:hint="eastAsia"/>
          <w:color w:val="000000" w:themeColor="text1"/>
          <w:sz w:val="32"/>
          <w:szCs w:val="32"/>
        </w:rPr>
        <w:t>增加中型客车一辆</w:t>
      </w:r>
      <w:r w:rsidR="00832B36" w:rsidRPr="005A1FED">
        <w:rPr>
          <w:rFonts w:ascii="仿宋" w:eastAsia="仿宋" w:hAnsi="仿宋" w:cs="DengXian-Regular" w:hint="eastAsia"/>
          <w:color w:val="000000" w:themeColor="text1"/>
          <w:sz w:val="32"/>
          <w:szCs w:val="32"/>
        </w:rPr>
        <w:t>。</w:t>
      </w:r>
      <w:r w:rsidRPr="005A1FED">
        <w:rPr>
          <w:rFonts w:ascii="仿宋" w:eastAsia="仿宋" w:hAnsi="仿宋" w:cs="DengXian-Regular" w:hint="eastAsia"/>
          <w:color w:val="000000" w:themeColor="text1"/>
          <w:sz w:val="32"/>
          <w:szCs w:val="32"/>
        </w:rPr>
        <w:t>其中，</w:t>
      </w:r>
      <w:r w:rsidR="00832B36" w:rsidRPr="005A1FED">
        <w:rPr>
          <w:rFonts w:ascii="仿宋_GB2312" w:eastAsia="仿宋_GB2312" w:hAnsi="Times New Roman" w:cs="DengXian-Regular" w:hint="eastAsia"/>
          <w:color w:val="000000" w:themeColor="text1"/>
          <w:sz w:val="32"/>
          <w:szCs w:val="32"/>
        </w:rPr>
        <w:t>副部（省）级及以上领导用车</w:t>
      </w:r>
      <w:r w:rsidR="00C866B2" w:rsidRPr="005A1FED">
        <w:rPr>
          <w:rFonts w:ascii="仿宋_GB2312" w:eastAsia="仿宋_GB2312" w:hAnsi="Times New Roman" w:cs="DengXian-Regular" w:hint="eastAsia"/>
          <w:color w:val="000000" w:themeColor="text1"/>
          <w:sz w:val="32"/>
          <w:szCs w:val="32"/>
        </w:rPr>
        <w:t>0</w:t>
      </w:r>
      <w:r w:rsidR="00832B36" w:rsidRPr="005A1FED">
        <w:rPr>
          <w:rFonts w:ascii="仿宋_GB2312" w:eastAsia="仿宋_GB2312" w:hAnsi="Times New Roman" w:cs="DengXian-Regular" w:hint="eastAsia"/>
          <w:color w:val="000000" w:themeColor="text1"/>
          <w:sz w:val="32"/>
          <w:szCs w:val="32"/>
        </w:rPr>
        <w:t>辆，主要领导干部用车</w:t>
      </w:r>
      <w:r w:rsidR="00C866B2" w:rsidRPr="005A1FED">
        <w:rPr>
          <w:rFonts w:ascii="仿宋_GB2312" w:eastAsia="仿宋_GB2312" w:hAnsi="Times New Roman" w:cs="DengXian-Regular" w:hint="eastAsia"/>
          <w:color w:val="000000" w:themeColor="text1"/>
          <w:sz w:val="32"/>
          <w:szCs w:val="32"/>
        </w:rPr>
        <w:t>0</w:t>
      </w:r>
      <w:r w:rsidR="00832B36" w:rsidRPr="005A1FED">
        <w:rPr>
          <w:rFonts w:ascii="仿宋_GB2312" w:eastAsia="仿宋_GB2312" w:hAnsi="Times New Roman" w:cs="DengXian-Regular" w:hint="eastAsia"/>
          <w:color w:val="000000" w:themeColor="text1"/>
          <w:sz w:val="32"/>
          <w:szCs w:val="32"/>
        </w:rPr>
        <w:t>辆，</w:t>
      </w:r>
      <w:r w:rsidRPr="005A1FED">
        <w:rPr>
          <w:rFonts w:ascii="仿宋" w:eastAsia="仿宋" w:hAnsi="仿宋" w:cs="DengXian-Regular" w:hint="eastAsia"/>
          <w:color w:val="000000" w:themeColor="text1"/>
          <w:sz w:val="32"/>
          <w:szCs w:val="32"/>
        </w:rPr>
        <w:t>机要通信用车</w:t>
      </w:r>
      <w:r w:rsidR="00C866B2" w:rsidRPr="005A1FED">
        <w:rPr>
          <w:rFonts w:ascii="仿宋" w:eastAsia="仿宋" w:hAnsi="仿宋" w:cs="DengXian-Regular" w:hint="eastAsia"/>
          <w:color w:val="000000" w:themeColor="text1"/>
          <w:sz w:val="32"/>
          <w:szCs w:val="32"/>
        </w:rPr>
        <w:t>6</w:t>
      </w:r>
      <w:r w:rsidRPr="005A1FED">
        <w:rPr>
          <w:rFonts w:ascii="仿宋" w:eastAsia="仿宋" w:hAnsi="仿宋" w:cs="DengXian-Regular" w:hint="eastAsia"/>
          <w:color w:val="000000" w:themeColor="text1"/>
          <w:sz w:val="32"/>
          <w:szCs w:val="32"/>
        </w:rPr>
        <w:t>辆</w:t>
      </w:r>
      <w:r w:rsidR="005A1FED" w:rsidRPr="005A1FED">
        <w:rPr>
          <w:rFonts w:ascii="仿宋" w:eastAsia="仿宋" w:hAnsi="仿宋" w:cs="DengXian-Regular" w:hint="eastAsia"/>
          <w:color w:val="000000" w:themeColor="text1"/>
          <w:sz w:val="32"/>
          <w:szCs w:val="32"/>
        </w:rPr>
        <w:t>，</w:t>
      </w:r>
      <w:r w:rsidR="00832B36" w:rsidRPr="005A1FED">
        <w:rPr>
          <w:rFonts w:ascii="仿宋_GB2312" w:eastAsia="仿宋_GB2312" w:hAnsi="Times New Roman" w:cs="DengXian-Regular" w:hint="eastAsia"/>
          <w:color w:val="000000" w:themeColor="text1"/>
          <w:sz w:val="32"/>
          <w:szCs w:val="32"/>
        </w:rPr>
        <w:t>应急保障用车</w:t>
      </w:r>
      <w:r w:rsidR="00C866B2" w:rsidRPr="005A1FED">
        <w:rPr>
          <w:rFonts w:ascii="仿宋_GB2312" w:eastAsia="仿宋_GB2312" w:hAnsi="Times New Roman" w:cs="DengXian-Regular" w:hint="eastAsia"/>
          <w:color w:val="000000" w:themeColor="text1"/>
          <w:sz w:val="32"/>
          <w:szCs w:val="32"/>
        </w:rPr>
        <w:t>0</w:t>
      </w:r>
      <w:r w:rsidR="00832B36" w:rsidRPr="005A1FED">
        <w:rPr>
          <w:rFonts w:ascii="仿宋_GB2312" w:eastAsia="仿宋_GB2312" w:hAnsi="Times New Roman" w:cs="DengXian-Regular" w:hint="eastAsia"/>
          <w:color w:val="000000" w:themeColor="text1"/>
          <w:sz w:val="32"/>
          <w:szCs w:val="32"/>
        </w:rPr>
        <w:t>辆，执法执勤用车</w:t>
      </w:r>
      <w:r w:rsidR="00C866B2" w:rsidRPr="005A1FED">
        <w:rPr>
          <w:rFonts w:ascii="仿宋_GB2312" w:eastAsia="仿宋_GB2312" w:hAnsi="Times New Roman" w:cs="DengXian-Regular" w:hint="eastAsia"/>
          <w:color w:val="000000" w:themeColor="text1"/>
          <w:sz w:val="32"/>
          <w:szCs w:val="32"/>
        </w:rPr>
        <w:t>0</w:t>
      </w:r>
      <w:r w:rsidR="00832B36" w:rsidRPr="005A1FED">
        <w:rPr>
          <w:rFonts w:ascii="仿宋_GB2312" w:eastAsia="仿宋_GB2312" w:hAnsi="Times New Roman" w:cs="DengXian-Regular" w:hint="eastAsia"/>
          <w:color w:val="000000" w:themeColor="text1"/>
          <w:sz w:val="32"/>
          <w:szCs w:val="32"/>
        </w:rPr>
        <w:t>辆，特种专业技术用车</w:t>
      </w:r>
      <w:r w:rsidR="00C866B2" w:rsidRPr="005A1FED">
        <w:rPr>
          <w:rFonts w:ascii="仿宋_GB2312" w:eastAsia="仿宋_GB2312" w:hAnsi="Times New Roman" w:cs="DengXian-Regular" w:hint="eastAsia"/>
          <w:color w:val="000000" w:themeColor="text1"/>
          <w:sz w:val="32"/>
          <w:szCs w:val="32"/>
        </w:rPr>
        <w:t>0</w:t>
      </w:r>
      <w:r w:rsidR="00832B36" w:rsidRPr="005A1FED">
        <w:rPr>
          <w:rFonts w:ascii="仿宋_GB2312" w:eastAsia="仿宋_GB2312" w:hAnsi="Times New Roman" w:cs="DengXian-Regular" w:hint="eastAsia"/>
          <w:color w:val="000000" w:themeColor="text1"/>
          <w:sz w:val="32"/>
          <w:szCs w:val="32"/>
        </w:rPr>
        <w:t>辆，离退休干部用车</w:t>
      </w:r>
      <w:r w:rsidR="00C866B2" w:rsidRPr="005A1FED">
        <w:rPr>
          <w:rFonts w:ascii="仿宋_GB2312" w:eastAsia="仿宋_GB2312" w:hAnsi="Times New Roman" w:cs="DengXian-Regular" w:hint="eastAsia"/>
          <w:color w:val="000000" w:themeColor="text1"/>
          <w:sz w:val="32"/>
          <w:szCs w:val="32"/>
        </w:rPr>
        <w:t>0</w:t>
      </w:r>
      <w:r w:rsidR="00832B36" w:rsidRPr="005A1FED">
        <w:rPr>
          <w:rFonts w:ascii="仿宋_GB2312" w:eastAsia="仿宋_GB2312" w:hAnsi="Times New Roman" w:cs="DengXian-Regular" w:hint="eastAsia"/>
          <w:color w:val="000000" w:themeColor="text1"/>
          <w:sz w:val="32"/>
          <w:szCs w:val="32"/>
        </w:rPr>
        <w:t>辆，其他用车</w:t>
      </w:r>
      <w:r w:rsidR="005A1FED" w:rsidRPr="005A1FED">
        <w:rPr>
          <w:rFonts w:ascii="仿宋_GB2312" w:eastAsia="仿宋_GB2312" w:hAnsi="Times New Roman" w:cs="DengXian-Regular" w:hint="eastAsia"/>
          <w:color w:val="000000" w:themeColor="text1"/>
          <w:sz w:val="32"/>
          <w:szCs w:val="32"/>
        </w:rPr>
        <w:t>4</w:t>
      </w:r>
      <w:r w:rsidR="00832B36" w:rsidRPr="005A1FED">
        <w:rPr>
          <w:rFonts w:ascii="仿宋_GB2312" w:eastAsia="仿宋_GB2312" w:hAnsi="Times New Roman" w:cs="DengXian-Regular" w:hint="eastAsia"/>
          <w:color w:val="000000" w:themeColor="text1"/>
          <w:sz w:val="32"/>
          <w:szCs w:val="32"/>
        </w:rPr>
        <w:t>辆，其他用车主要是</w:t>
      </w:r>
      <w:r w:rsidR="005A1FED" w:rsidRPr="005A1FED">
        <w:rPr>
          <w:rFonts w:ascii="仿宋_GB2312" w:eastAsia="仿宋_GB2312" w:hAnsi="Times New Roman" w:cs="DengXian-Regular" w:hint="eastAsia"/>
          <w:color w:val="000000" w:themeColor="text1"/>
          <w:sz w:val="32"/>
          <w:szCs w:val="32"/>
        </w:rPr>
        <w:t>中小型客车</w:t>
      </w:r>
      <w:r w:rsidR="00832B36" w:rsidRPr="005A1FED">
        <w:rPr>
          <w:rFonts w:ascii="仿宋_GB2312" w:eastAsia="仿宋_GB2312" w:hAnsi="Times New Roman" w:cs="DengXian-Regular" w:hint="eastAsia"/>
          <w:color w:val="000000" w:themeColor="text1"/>
          <w:sz w:val="32"/>
          <w:szCs w:val="32"/>
        </w:rPr>
        <w:t>；</w:t>
      </w:r>
      <w:r w:rsidR="00EF5B55" w:rsidRPr="005A1FED">
        <w:rPr>
          <w:rFonts w:ascii="仿宋" w:eastAsia="仿宋" w:hAnsi="仿宋" w:cs="DengXian-Regular" w:hint="eastAsia"/>
          <w:color w:val="000000" w:themeColor="text1"/>
          <w:sz w:val="32"/>
          <w:szCs w:val="32"/>
        </w:rPr>
        <w:t>单位价值50万元以上通用设备0台，比上年增加0套，</w:t>
      </w:r>
      <w:r w:rsidR="00874D41" w:rsidRPr="005A1FED">
        <w:rPr>
          <w:rFonts w:ascii="仿宋_GB2312" w:eastAsia="仿宋_GB2312" w:hAnsi="Times New Roman" w:cs="DengXian-Regular" w:hint="eastAsia"/>
          <w:color w:val="000000" w:themeColor="text1"/>
          <w:sz w:val="32"/>
          <w:szCs w:val="32"/>
        </w:rPr>
        <w:t>主要是</w:t>
      </w:r>
      <w:r w:rsidR="00407E40" w:rsidRPr="005A1FED">
        <w:rPr>
          <w:rFonts w:ascii="仿宋_GB2312" w:eastAsia="仿宋_GB2312" w:hAnsi="Times New Roman" w:cs="DengXian-Regular" w:hint="eastAsia"/>
          <w:color w:val="000000" w:themeColor="text1"/>
          <w:sz w:val="32"/>
          <w:szCs w:val="32"/>
        </w:rPr>
        <w:t>无增加通用设备</w:t>
      </w:r>
      <w:r w:rsidR="00874D41" w:rsidRPr="005A1FED">
        <w:rPr>
          <w:rFonts w:ascii="仿宋_GB2312" w:eastAsia="仿宋_GB2312" w:hAnsi="Times New Roman" w:cs="DengXian-Regular" w:hint="eastAsia"/>
          <w:color w:val="000000" w:themeColor="text1"/>
          <w:sz w:val="32"/>
          <w:szCs w:val="32"/>
        </w:rPr>
        <w:t>，</w:t>
      </w:r>
      <w:r w:rsidR="00EF5B55" w:rsidRPr="005A1FED">
        <w:rPr>
          <w:rFonts w:ascii="仿宋" w:eastAsia="仿宋" w:hAnsi="仿宋" w:cs="DengXian-Regular" w:hint="eastAsia"/>
          <w:color w:val="000000" w:themeColor="text1"/>
          <w:sz w:val="32"/>
          <w:szCs w:val="32"/>
        </w:rPr>
        <w:t>单位价值100万元以上专用设备0台比上年增加0套</w:t>
      </w:r>
      <w:r w:rsidR="00874D41" w:rsidRPr="005A1FED">
        <w:rPr>
          <w:rFonts w:ascii="仿宋" w:eastAsia="仿宋" w:hAnsi="仿宋" w:cs="DengXian-Regular" w:hint="eastAsia"/>
          <w:color w:val="000000" w:themeColor="text1"/>
          <w:sz w:val="32"/>
          <w:szCs w:val="32"/>
        </w:rPr>
        <w:t>，</w:t>
      </w:r>
      <w:r w:rsidR="00874D41" w:rsidRPr="005A1FED">
        <w:rPr>
          <w:rFonts w:ascii="仿宋_GB2312" w:eastAsia="仿宋_GB2312" w:hAnsi="Times New Roman" w:cs="DengXian-Regular" w:hint="eastAsia"/>
          <w:color w:val="000000" w:themeColor="text1"/>
          <w:sz w:val="32"/>
          <w:szCs w:val="32"/>
        </w:rPr>
        <w:t>主要是</w:t>
      </w:r>
      <w:r w:rsidR="00407E40" w:rsidRPr="005A1FED">
        <w:rPr>
          <w:rFonts w:ascii="仿宋_GB2312" w:eastAsia="仿宋_GB2312" w:hAnsi="Times New Roman" w:cs="DengXian-Regular" w:hint="eastAsia"/>
          <w:color w:val="000000" w:themeColor="text1"/>
          <w:sz w:val="32"/>
          <w:szCs w:val="32"/>
        </w:rPr>
        <w:t>无增加专用设备</w:t>
      </w:r>
      <w:r w:rsidR="00874D41" w:rsidRPr="005A1FED">
        <w:rPr>
          <w:rFonts w:ascii="仿宋_GB2312" w:eastAsia="仿宋_GB2312" w:hAnsi="Times New Roman" w:cs="DengXian-Regular" w:hint="eastAsia"/>
          <w:color w:val="000000" w:themeColor="text1"/>
          <w:sz w:val="32"/>
          <w:szCs w:val="32"/>
        </w:rPr>
        <w:t>。</w:t>
      </w:r>
    </w:p>
    <w:p w:rsidR="00D3139D" w:rsidRDefault="00B112B2">
      <w:pPr>
        <w:pStyle w:val="3"/>
        <w:spacing w:before="0" w:after="0" w:line="580" w:lineRule="exact"/>
        <w:ind w:firstLineChars="200" w:firstLine="643"/>
        <w:rPr>
          <w:rFonts w:ascii="仿宋" w:eastAsia="仿宋" w:hAnsi="仿宋" w:cs="DengXian-Bold"/>
        </w:rPr>
      </w:pPr>
      <w:r>
        <w:rPr>
          <w:rFonts w:ascii="仿宋" w:eastAsia="仿宋" w:hAnsi="仿宋" w:cs="DengXian-Bold" w:hint="eastAsia"/>
        </w:rPr>
        <w:lastRenderedPageBreak/>
        <w:t>（四）其他需要说明的情况</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1、本部门201</w:t>
      </w:r>
      <w:r>
        <w:rPr>
          <w:rFonts w:ascii="仿宋" w:eastAsia="仿宋" w:hAnsi="仿宋" w:cs="宋体" w:hint="eastAsia"/>
          <w:sz w:val="32"/>
          <w:szCs w:val="32"/>
        </w:rPr>
        <w:t>9</w:t>
      </w:r>
      <w:r>
        <w:rPr>
          <w:rFonts w:ascii="仿宋" w:eastAsia="仿宋" w:hAnsi="仿宋" w:cs="DengXian-Regular" w:hint="eastAsia"/>
          <w:sz w:val="32"/>
          <w:szCs w:val="32"/>
        </w:rPr>
        <w:t>年度政府性基金预算财政拨款收入支出决算、国有资本经营预算财政拨款支出情况无收支及结转结余情况，故以空表列示。</w:t>
      </w:r>
    </w:p>
    <w:p w:rsidR="00D3139D" w:rsidRDefault="00B112B2">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2、由于决算公开表格中金额数值应当保留两位小数，公开数据为四舍五入计算结果，个别数据合计项与分项之和存在小数点后差额，特此说明。</w:t>
      </w:r>
    </w:p>
    <w:p w:rsidR="00D3139D" w:rsidRDefault="00D3139D">
      <w:pPr>
        <w:jc w:val="center"/>
        <w:rPr>
          <w:rFonts w:ascii="仿宋" w:eastAsia="仿宋" w:hAnsi="仿宋" w:cs="黑体"/>
          <w:sz w:val="56"/>
          <w:szCs w:val="72"/>
        </w:rPr>
      </w:pPr>
    </w:p>
    <w:p w:rsidR="00D3139D" w:rsidRDefault="00D3139D">
      <w:pPr>
        <w:jc w:val="center"/>
        <w:rPr>
          <w:rFonts w:ascii="仿宋" w:eastAsia="仿宋" w:hAnsi="仿宋" w:cs="黑体"/>
          <w:sz w:val="56"/>
          <w:szCs w:val="72"/>
        </w:rPr>
        <w:sectPr w:rsidR="00D3139D">
          <w:type w:val="continuous"/>
          <w:pgSz w:w="11906" w:h="16838"/>
          <w:pgMar w:top="2041" w:right="1531" w:bottom="2041" w:left="1531" w:header="851" w:footer="992" w:gutter="0"/>
          <w:pgNumType w:fmt="numberInDash"/>
          <w:cols w:space="0"/>
          <w:titlePg/>
          <w:docGrid w:type="lines" w:linePitch="312"/>
        </w:sectPr>
      </w:pPr>
    </w:p>
    <w:p w:rsidR="00D3139D" w:rsidRDefault="00B112B2">
      <w:pPr>
        <w:rPr>
          <w:rFonts w:ascii="黑体" w:eastAsia="黑体" w:hAnsi="黑体" w:cs="黑体"/>
          <w:sz w:val="56"/>
          <w:szCs w:val="72"/>
        </w:rPr>
        <w:sectPr w:rsidR="00D3139D">
          <w:headerReference w:type="default" r:id="rId23"/>
          <w:footerReference w:type="default" r:id="rId24"/>
          <w:headerReference w:type="first" r:id="rId25"/>
          <w:footerReference w:type="first" r:id="rId26"/>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D3139D" w:rsidRDefault="00D3139D">
      <w:pP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D3139D">
      <w:pPr>
        <w:jc w:val="center"/>
        <w:rPr>
          <w:rFonts w:ascii="黑体" w:eastAsia="黑体" w:hAnsi="黑体" w:cs="黑体"/>
          <w:sz w:val="56"/>
          <w:szCs w:val="72"/>
        </w:rPr>
      </w:pPr>
    </w:p>
    <w:p w:rsidR="00D3139D" w:rsidRDefault="00AA6AD0">
      <w:pPr>
        <w:jc w:val="center"/>
        <w:rPr>
          <w:sz w:val="72"/>
        </w:rPr>
      </w:pPr>
      <w:r>
        <w:rPr>
          <w:sz w:val="72"/>
        </w:rPr>
        <w:pict>
          <v:shape id="_x0000_s1029" type="#_x0000_t202" style="position:absolute;left:0;text-align:left;margin-left:-80.45pt;margin-top:34.8pt;width:613.65pt;height:263.1pt;z-index:437280768;mso-width-relative:page;mso-height-relative:page;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type="pattern"/>
            <v:stroke joinstyle="round"/>
            <v:textbox>
              <w:txbxContent>
                <w:p w:rsidR="00D3139D" w:rsidRDefault="00B112B2">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D3139D" w:rsidRDefault="00D3139D"/>
    <w:p w:rsidR="00D3139D" w:rsidRDefault="00D3139D"/>
    <w:p w:rsidR="00D3139D" w:rsidRDefault="00D3139D"/>
    <w:p w:rsidR="00D3139D" w:rsidRDefault="00D3139D"/>
    <w:p w:rsidR="00D3139D" w:rsidRDefault="00D3139D"/>
    <w:p w:rsidR="00D3139D" w:rsidRDefault="00D3139D"/>
    <w:p w:rsidR="00D3139D" w:rsidRDefault="00D3139D"/>
    <w:p w:rsidR="00D3139D" w:rsidRDefault="00D3139D"/>
    <w:p w:rsidR="00D3139D" w:rsidRDefault="00D3139D"/>
    <w:p w:rsidR="00D3139D" w:rsidRDefault="00D3139D"/>
    <w:p w:rsidR="00D3139D" w:rsidRDefault="00D3139D"/>
    <w:p w:rsidR="00D3139D" w:rsidRDefault="00D3139D">
      <w:pPr>
        <w:tabs>
          <w:tab w:val="left" w:pos="886"/>
        </w:tabs>
        <w:jc w:val="left"/>
        <w:sectPr w:rsidR="00D3139D">
          <w:headerReference w:type="first" r:id="rId27"/>
          <w:pgSz w:w="11906" w:h="16838"/>
          <w:pgMar w:top="2041" w:right="1531" w:bottom="2041" w:left="1531" w:header="851" w:footer="992" w:gutter="0"/>
          <w:pgNumType w:fmt="numberInDash"/>
          <w:cols w:space="0"/>
          <w:titlePg/>
          <w:docGrid w:type="lines" w:linePitch="312"/>
        </w:sectPr>
      </w:pPr>
    </w:p>
    <w:p w:rsidR="00D3139D" w:rsidRDefault="00D3139D">
      <w:pPr>
        <w:adjustRightInd w:val="0"/>
        <w:snapToGrid w:val="0"/>
        <w:spacing w:line="580" w:lineRule="exact"/>
        <w:ind w:firstLineChars="200" w:firstLine="880"/>
        <w:rPr>
          <w:rFonts w:asciiTheme="minorEastAsia" w:cs="DengXian-Regular"/>
          <w:sz w:val="44"/>
          <w:szCs w:val="44"/>
        </w:rPr>
      </w:pPr>
    </w:p>
    <w:p w:rsidR="00D3139D" w:rsidRDefault="00B112B2">
      <w:pPr>
        <w:adjustRightInd w:val="0"/>
        <w:snapToGrid w:val="0"/>
        <w:spacing w:line="580" w:lineRule="exact"/>
        <w:rPr>
          <w:rFonts w:ascii="仿宋" w:eastAsia="仿宋" w:hAnsi="仿宋" w:cs="DengXian-Regular"/>
          <w:b/>
          <w:sz w:val="44"/>
          <w:szCs w:val="44"/>
        </w:rPr>
      </w:pPr>
      <w:r>
        <w:rPr>
          <w:rFonts w:ascii="仿宋" w:eastAsia="仿宋" w:hAnsi="仿宋" w:cs="DengXian-Regular" w:hint="eastAsia"/>
          <w:b/>
          <w:sz w:val="44"/>
          <w:szCs w:val="44"/>
        </w:rPr>
        <w:t>第三部分  相关名词解释</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（一）财政拨款收入：</w:t>
      </w:r>
      <w:r>
        <w:rPr>
          <w:rFonts w:ascii="仿宋" w:eastAsia="仿宋" w:hAnsi="仿宋" w:hint="eastAsia"/>
          <w:color w:val="000000"/>
          <w:kern w:val="0"/>
          <w:sz w:val="32"/>
          <w:szCs w:val="32"/>
        </w:rPr>
        <w:t>本年度从本级财政部门取得的财政拨款，包括一般公共预算财政拨款和政府性基金预算财政拨款。</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（二）事业收入：</w:t>
      </w:r>
      <w:r>
        <w:rPr>
          <w:rFonts w:ascii="仿宋" w:eastAsia="仿宋" w:hAnsi="仿宋" w:hint="eastAsia"/>
          <w:color w:val="000000"/>
          <w:kern w:val="0"/>
          <w:sz w:val="32"/>
          <w:szCs w:val="32"/>
        </w:rPr>
        <w:t>指事业单位开展专业业务活动及辅助活动所取得的收入。</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（三）其他收入：</w:t>
      </w:r>
      <w:r>
        <w:rPr>
          <w:rFonts w:ascii="仿宋" w:eastAsia="仿宋" w:hAnsi="仿宋" w:hint="eastAsia"/>
          <w:color w:val="000000"/>
          <w:kern w:val="0"/>
          <w:sz w:val="32"/>
          <w:szCs w:val="32"/>
        </w:rPr>
        <w:t>指除上述“财政拨款收入”“事业收入”“经营收入”等以外的收入。</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（四）用事业基金弥补收支差额：</w:t>
      </w:r>
      <w:r>
        <w:rPr>
          <w:rFonts w:ascii="仿宋" w:eastAsia="仿宋" w:hAnsi="仿宋"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（五）年初结转和结余：</w:t>
      </w:r>
      <w:r>
        <w:rPr>
          <w:rFonts w:ascii="仿宋" w:eastAsia="仿宋" w:hAnsi="仿宋" w:hint="eastAsia"/>
          <w:color w:val="000000"/>
          <w:kern w:val="0"/>
          <w:sz w:val="32"/>
          <w:szCs w:val="32"/>
        </w:rPr>
        <w:t>指以前年度尚未完成、结转到本年仍按原规定用途继续使用的资金，或项目已完成等产生的结余资金。</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（六）结余分配：</w:t>
      </w:r>
      <w:r>
        <w:rPr>
          <w:rFonts w:ascii="仿宋" w:eastAsia="仿宋" w:hAnsi="仿宋" w:hint="eastAsia"/>
          <w:color w:val="000000"/>
          <w:kern w:val="0"/>
          <w:sz w:val="32"/>
          <w:szCs w:val="32"/>
        </w:rPr>
        <w:t>指事业单位按照事业单位会计制度的规定从非财政补助结余中分配的事业基金和职工福利基金等。</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（七）年末结转和结余：</w:t>
      </w:r>
      <w:r>
        <w:rPr>
          <w:rFonts w:ascii="仿宋" w:eastAsia="仿宋" w:hAnsi="仿宋" w:hint="eastAsia"/>
          <w:color w:val="000000"/>
          <w:kern w:val="0"/>
          <w:sz w:val="32"/>
          <w:szCs w:val="32"/>
        </w:rPr>
        <w:t>指单位按有关规定结转到下年或以后年度继续使用的资金，或项目已完成等产生的结余资金。</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lastRenderedPageBreak/>
        <w:t>（八）基本支出：</w:t>
      </w:r>
      <w:r>
        <w:rPr>
          <w:rFonts w:ascii="仿宋" w:eastAsia="仿宋" w:hAnsi="仿宋" w:hint="eastAsia"/>
          <w:color w:val="000000"/>
          <w:kern w:val="0"/>
          <w:sz w:val="32"/>
          <w:szCs w:val="32"/>
        </w:rPr>
        <w:t>填列单位为保障机构正常运转、完成日常工作任务而发生的各项支出。</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（九）项目支出：</w:t>
      </w:r>
      <w:r>
        <w:rPr>
          <w:rFonts w:ascii="仿宋" w:eastAsia="仿宋" w:hAnsi="仿宋" w:hint="eastAsia"/>
          <w:color w:val="000000"/>
          <w:kern w:val="0"/>
          <w:sz w:val="32"/>
          <w:szCs w:val="32"/>
        </w:rPr>
        <w:t>填列单位为完成特定的行政工作任务或事业发展目标，在基本支出之外发生的各项支出</w:t>
      </w:r>
    </w:p>
    <w:p w:rsidR="00D3139D" w:rsidRDefault="00B112B2">
      <w:pPr>
        <w:widowControl/>
        <w:spacing w:line="560" w:lineRule="exact"/>
        <w:ind w:firstLineChars="200" w:firstLine="643"/>
        <w:rPr>
          <w:rFonts w:ascii="仿宋" w:eastAsia="仿宋" w:hAnsi="仿宋"/>
          <w:kern w:val="0"/>
          <w:sz w:val="32"/>
          <w:szCs w:val="32"/>
        </w:rPr>
      </w:pPr>
      <w:r>
        <w:rPr>
          <w:rFonts w:ascii="仿宋" w:eastAsia="仿宋" w:hAnsi="仿宋" w:hint="eastAsia"/>
          <w:b/>
          <w:bCs/>
          <w:color w:val="000000"/>
          <w:kern w:val="0"/>
          <w:sz w:val="32"/>
          <w:szCs w:val="32"/>
        </w:rPr>
        <w:t>（十）</w:t>
      </w:r>
      <w:r>
        <w:rPr>
          <w:rFonts w:ascii="仿宋" w:eastAsia="仿宋" w:hAnsi="仿宋" w:hint="eastAsia"/>
          <w:b/>
          <w:bCs/>
          <w:kern w:val="0"/>
          <w:sz w:val="32"/>
          <w:szCs w:val="32"/>
        </w:rPr>
        <w:t>基本建设支出：</w:t>
      </w:r>
      <w:r>
        <w:rPr>
          <w:rFonts w:ascii="仿宋" w:eastAsia="仿宋" w:hAnsi="仿宋" w:hint="eastAsia"/>
          <w:kern w:val="0"/>
          <w:sz w:val="32"/>
          <w:szCs w:val="32"/>
        </w:rPr>
        <w:t>填列由本级发展改革部门集中安排的用于购置固定资产、战略性和应急性储备、土地和无形资产</w:t>
      </w:r>
      <w:r>
        <w:rPr>
          <w:rFonts w:ascii="仿宋" w:eastAsia="仿宋" w:hAnsi="仿宋" w:cs="宋体" w:hint="eastAsia"/>
          <w:kern w:val="0"/>
          <w:sz w:val="32"/>
          <w:szCs w:val="32"/>
        </w:rPr>
        <w:t>，以及购建基础设施、大型修缮所发生的一般公共预算财政拨款支出，不包括政府性基金、财政专户管理资金以及各类拼盘自筹资金等。</w:t>
      </w:r>
    </w:p>
    <w:p w:rsidR="00D3139D" w:rsidRDefault="00B112B2">
      <w:pPr>
        <w:widowControl/>
        <w:spacing w:line="560" w:lineRule="exact"/>
        <w:ind w:firstLineChars="200" w:firstLine="643"/>
        <w:rPr>
          <w:rFonts w:ascii="仿宋" w:eastAsia="仿宋" w:hAnsi="仿宋"/>
          <w:kern w:val="0"/>
          <w:sz w:val="32"/>
          <w:szCs w:val="32"/>
        </w:rPr>
      </w:pPr>
      <w:r>
        <w:rPr>
          <w:rFonts w:ascii="仿宋" w:eastAsia="仿宋" w:hAnsi="仿宋" w:hint="eastAsia"/>
          <w:b/>
          <w:bCs/>
          <w:kern w:val="0"/>
          <w:sz w:val="32"/>
          <w:szCs w:val="32"/>
        </w:rPr>
        <w:t>（十一）其他资本性支出：</w:t>
      </w:r>
      <w:r>
        <w:rPr>
          <w:rFonts w:ascii="仿宋" w:eastAsia="仿宋" w:hAnsi="仿宋" w:hint="eastAsia"/>
          <w:kern w:val="0"/>
          <w:sz w:val="32"/>
          <w:szCs w:val="32"/>
        </w:rPr>
        <w:t>填列由各级非发展与改革部门集中安排的用于购置固定资产、战备性和应急性储备、土地和无形资产，以及购建基础设施、大型修缮和财政支持企业更新改造所发生的支出。</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（十二）“三公”经费：</w:t>
      </w:r>
      <w:r>
        <w:rPr>
          <w:rFonts w:ascii="仿宋" w:eastAsia="仿宋" w:hAnsi="仿宋"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lastRenderedPageBreak/>
        <w:t>（十三）其他交通费用：</w:t>
      </w:r>
      <w:r>
        <w:rPr>
          <w:rFonts w:ascii="仿宋" w:eastAsia="仿宋" w:hAnsi="仿宋" w:hint="eastAsia"/>
          <w:color w:val="000000"/>
          <w:kern w:val="0"/>
          <w:sz w:val="32"/>
          <w:szCs w:val="32"/>
        </w:rPr>
        <w:t>填列单位除公务用车运行维护费以外的其他交通费用。如公务交通补贴、租车费用、出租车费用、飞机、船舶等的燃料费、维修费、保险费等。</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（十四）公务用车购置：</w:t>
      </w:r>
      <w:r>
        <w:rPr>
          <w:rFonts w:ascii="仿宋" w:eastAsia="仿宋" w:hAnsi="仿宋" w:hint="eastAsia"/>
          <w:color w:val="000000"/>
          <w:kern w:val="0"/>
          <w:sz w:val="32"/>
          <w:szCs w:val="32"/>
        </w:rPr>
        <w:t>填列单位公务用车购置支出（含车辆购置税、牌照费）。</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（十五）其他交通工具购置：</w:t>
      </w:r>
      <w:r>
        <w:rPr>
          <w:rFonts w:ascii="仿宋" w:eastAsia="仿宋" w:hAnsi="仿宋" w:hint="eastAsia"/>
          <w:color w:val="000000"/>
          <w:kern w:val="0"/>
          <w:sz w:val="32"/>
          <w:szCs w:val="32"/>
        </w:rPr>
        <w:t>填列单位除公务用车外的其他各类交通工具（如船舶、飞机）购置支出（含车辆购置税、牌照费）。</w:t>
      </w:r>
    </w:p>
    <w:p w:rsidR="00D3139D" w:rsidRDefault="00B112B2">
      <w:pPr>
        <w:widowControl/>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（十六）机关运行经费：</w:t>
      </w:r>
      <w:r>
        <w:rPr>
          <w:rFonts w:ascii="仿宋" w:eastAsia="仿宋" w:hAnsi="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3139D" w:rsidRDefault="00B112B2">
      <w:pPr>
        <w:widowControl/>
        <w:spacing w:line="560" w:lineRule="exact"/>
        <w:ind w:firstLineChars="200" w:firstLine="643"/>
        <w:rPr>
          <w:rFonts w:ascii="仿宋" w:eastAsia="仿宋" w:hAnsi="仿宋" w:cs="ArialUnicodeMS"/>
          <w:kern w:val="0"/>
          <w:sz w:val="32"/>
          <w:szCs w:val="32"/>
        </w:rPr>
      </w:pPr>
      <w:r>
        <w:rPr>
          <w:rFonts w:ascii="仿宋" w:eastAsia="仿宋" w:hAnsi="仿宋" w:hint="eastAsia"/>
          <w:b/>
          <w:bCs/>
          <w:color w:val="000000"/>
          <w:kern w:val="0"/>
          <w:sz w:val="32"/>
          <w:szCs w:val="32"/>
        </w:rPr>
        <w:t>（十七）经费形式:</w:t>
      </w:r>
      <w:r>
        <w:rPr>
          <w:rFonts w:ascii="仿宋" w:eastAsia="仿宋" w:hAnsi="仿宋" w:hint="eastAsia"/>
          <w:color w:val="000000"/>
          <w:kern w:val="0"/>
          <w:sz w:val="32"/>
          <w:szCs w:val="32"/>
        </w:rPr>
        <w:t>按照经费来源，</w:t>
      </w:r>
      <w:r>
        <w:rPr>
          <w:rFonts w:ascii="仿宋" w:eastAsia="仿宋" w:hAnsi="仿宋" w:cs="ArialUnicodeMS" w:hint="eastAsia"/>
          <w:kern w:val="0"/>
          <w:sz w:val="32"/>
          <w:szCs w:val="32"/>
        </w:rPr>
        <w:t>可分为财政拨款、财政性资金基本保证、财政性资金定额或定项补助、财政性资金零补助四类。</w:t>
      </w:r>
    </w:p>
    <w:sectPr w:rsidR="00D3139D" w:rsidSect="00D3139D">
      <w:headerReference w:type="default" r:id="rId28"/>
      <w:footerReference w:type="default" r:id="rId29"/>
      <w:headerReference w:type="first" r:id="rId3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9D" w:rsidRDefault="00D3139D" w:rsidP="00D3139D">
      <w:r>
        <w:separator/>
      </w:r>
    </w:p>
  </w:endnote>
  <w:endnote w:type="continuationSeparator" w:id="0">
    <w:p w:rsidR="00D3139D" w:rsidRDefault="00D3139D" w:rsidP="00D31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等线 Light">
    <w:altName w:val="宋体"/>
    <w:charset w:val="86"/>
    <w:family w:val="roman"/>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00000" w:csb1="00000000"/>
  </w:font>
  <w:font w:name="方正楷体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微软雅黑">
    <w:panose1 w:val="020B0503020204020204"/>
    <w:charset w:val="86"/>
    <w:family w:val="swiss"/>
    <w:pitch w:val="variable"/>
    <w:sig w:usb0="80000287" w:usb1="280F3C52" w:usb2="00000016" w:usb3="00000000" w:csb0="0004001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9" w:rsidRDefault="002B7329">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5"/>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mso-width-relative:page;mso-height-relative:page"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D3139D" w:rsidRDefault="00AA6AD0">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B112B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52802">
                  <w:rPr>
                    <w:rFonts w:ascii="Times New Roman" w:hAnsi="Times New Roman" w:cs="Times New Roman"/>
                    <w:noProof/>
                    <w:sz w:val="24"/>
                    <w:szCs w:val="24"/>
                  </w:rPr>
                  <w:t>- 16 -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9" w:rsidRDefault="002B732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9" w:rsidRDefault="002B732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D3139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D3139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5"/>
    </w:pPr>
    <w:r>
      <w:pict>
        <v:shapetype id="_x0000_t202" coordsize="21600,21600" o:spt="202" path="m,l,21600r21600,l21600,xe">
          <v:stroke joinstyle="miter"/>
          <v:path gradientshapeok="t" o:connecttype="rect"/>
        </v:shapetype>
        <v:shape id="_x0000_s2092" type="#_x0000_t202" style="position:absolute;margin-left:209.65pt;margin-top:-12.95pt;width:30.6pt;height:14.3pt;z-index:251887616;mso-position-horizontal-relative:margin;mso-width-relative:page;mso-height-relative:page"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filled="f" stroked="f" strokeweight=".5pt">
          <v:textbox inset="0,0,0,0">
            <w:txbxContent>
              <w:p w:rsidR="00D3139D" w:rsidRDefault="00AA6AD0">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B112B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915F0">
                  <w:rPr>
                    <w:rFonts w:ascii="Times New Roman" w:hAnsi="Times New Roman" w:cs="Times New Roman"/>
                    <w:noProof/>
                    <w:sz w:val="24"/>
                    <w:szCs w:val="24"/>
                  </w:rPr>
                  <w:t>- 12 -</w:t>
                </w:r>
                <w:r>
                  <w:rPr>
                    <w:rFonts w:ascii="Times New Roman" w:hAns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5"/>
    </w:pPr>
    <w:r>
      <w:pict>
        <v:shapetype id="_x0000_t202" coordsize="21600,21600" o:spt="202" path="m,l,21600r21600,l21600,xe">
          <v:stroke joinstyle="miter"/>
          <v:path gradientshapeok="t" o:connecttype="rect"/>
        </v:shapetype>
        <v:shape id="_x0000_s2100" type="#_x0000_t202" style="position:absolute;margin-left:206.55pt;margin-top:-22.45pt;width:34pt;height:35.15pt;z-index:251888640;mso-position-horizontal-relative:margin;mso-width-relative:page;mso-height-relative:page"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filled="f" stroked="f" strokeweight=".5pt">
          <v:textbox inset="0,0,0,0">
            <w:txbxContent>
              <w:p w:rsidR="00D3139D" w:rsidRDefault="00AA6AD0">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B112B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52802">
                  <w:rPr>
                    <w:rFonts w:ascii="Times New Roman" w:hAnsi="Times New Roman" w:cs="Times New Roman"/>
                    <w:noProof/>
                    <w:sz w:val="24"/>
                    <w:szCs w:val="24"/>
                  </w:rPr>
                  <w:t>- 5 -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5"/>
    </w:pPr>
    <w:r>
      <w:pict>
        <v:shapetype id="_x0000_t202" coordsize="21600,21600" o:spt="202" path="m,l,21600r21600,l21600,xe">
          <v:stroke joinstyle="miter"/>
          <v:path gradientshapeok="t" o:connecttype="rect"/>
        </v:shapetype>
        <v:shape id="_x0000_s2069" type="#_x0000_t202" style="position:absolute;margin-left:209.15pt;margin-top:-6pt;width:2in;height:18.7pt;z-index:251889664;mso-wrap-style:none;mso-position-horizontal-relative:margin;mso-width-relative:page;mso-height-relative:page"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inset="0,0,0,0">
            <w:txbxContent>
              <w:p w:rsidR="00D3139D" w:rsidRDefault="00AA6AD0">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B112B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112B2">
                  <w:rPr>
                    <w:rFonts w:ascii="Times New Roman" w:hAnsi="Times New Roman" w:cs="Times New Roman"/>
                    <w:sz w:val="24"/>
                    <w:szCs w:val="24"/>
                  </w:rPr>
                  <w:t>- 15 -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5"/>
    </w:pPr>
    <w:r>
      <w:pict>
        <v:shapetype id="_x0000_t202" coordsize="21600,21600" o:spt="202" path="m,l,21600r21600,l21600,xe">
          <v:stroke joinstyle="miter"/>
          <v:path gradientshapeok="t" o:connecttype="rect"/>
        </v:shapetype>
        <v:shape id="_x0000_s2077" type="#_x0000_t202" style="position:absolute;margin-left:205.45pt;margin-top:-18.75pt;width:30.15pt;height:31.45pt;z-index:251890688;mso-position-horizontal-relative:margin;mso-width-relative:page;mso-height-relative:page"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inset="0,0,0,0">
            <w:txbxContent>
              <w:p w:rsidR="00D3139D" w:rsidRDefault="00AA6AD0">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B112B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52802">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9D" w:rsidRDefault="00D3139D" w:rsidP="00D3139D">
      <w:r>
        <w:separator/>
      </w:r>
    </w:p>
  </w:footnote>
  <w:footnote w:type="continuationSeparator" w:id="0">
    <w:p w:rsidR="00D3139D" w:rsidRDefault="00D3139D" w:rsidP="00D31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9" w:rsidRDefault="002B7329">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D3139D">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6"/>
    </w:pPr>
    <w:r>
      <w:pict>
        <v:group id="_x0000_s2053" style="position:absolute;left:0;text-align:left;margin-left:2.5pt;margin-top:28.75pt;width:594.8pt;height:35.25pt;z-index:252831744;mso-position-horizontal-relative:page;mso-position-vertical-relative:page" coordorigin="881,505" coordsize="11930"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37,880" coordsize="315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D3139D" w:rsidRDefault="00B112B2">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D3139D" w:rsidRDefault="00D3139D"/>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6"/>
    </w:pPr>
    <w:r>
      <w:pict>
        <v:group id="_x0000_s2060" style="position:absolute;left:0;text-align:left;margin-left:0;margin-top:0;width:596.5pt;height:38.05pt;z-index:251891712;mso-width-percent:1000;mso-position-horizontal-relative:page;mso-position-vertical-relative:page;mso-width-percent:1000" coordorigin="881,505" coordsize="11930"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37,880" coordsize="315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D3139D" w:rsidRDefault="00B112B2">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9" w:rsidRDefault="002B732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9" w:rsidRDefault="002B732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D3139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D3139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6"/>
    </w:pPr>
    <w:r>
      <w:pict>
        <v:group id="_x0000_s2096" style="position:absolute;left:0;text-align:left;margin-left:0;margin-top:53.75pt;width:594.8pt;height:31.5pt;z-index:251885568;mso-position-horizontal-relative:page;mso-position-vertical-relative:page" coordorigin="881,505" coordsize="11930"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99"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stroked="f" strokeweight="1pt"/>
          <v:shape id="任意多边形 3" o:spid="_x0000_s2098"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97"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93" style="position:absolute;left:0;text-align:left;margin-left:-2.15pt;margin-top:47.15pt;width:235.7pt;height:32pt;z-index:251886592;mso-position-horizontal-relative:page;mso-position-vertical-relative:page" coordorigin="1337,880" coordsize="315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_x0000_s2095"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D3139D" w:rsidRDefault="00B112B2">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94"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6"/>
    </w:pPr>
    <w:r>
      <w:pict>
        <v:group id="_x0000_s2089" style="position:absolute;left:0;text-align:left;margin-left:2.25pt;margin-top:45.75pt;width:239.85pt;height:32.05pt;z-index:251706368;mso-position-horizontal-relative:page;mso-position-vertical-relative:page" coordorigin="1337,855" coordsize="3206"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091" type="#_x0000_t202" style="position:absolute;left:1456;top:855;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D3139D" w:rsidRDefault="00B112B2">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90"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stroked="f" strokeweight="1pt"/>
          <w10:wrap anchorx="page" anchory="page"/>
        </v:group>
      </w:pict>
    </w:r>
    <w:r>
      <w:pict>
        <v:group id="_x0000_s2085" style="position:absolute;left:0;text-align:left;margin-left:2.75pt;margin-top:46.95pt;width:596.85pt;height:32.8pt;z-index:251705344;mso-position-horizontal-relative:page;mso-position-vertical-relative:page" coordorigin="881,505" coordsize="11971"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8"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stroked="f" strokeweight="1pt"/>
          <v:shape id="任意多边形 3" o:spid="_x0000_s2087"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stroked="f" strokeweight="1pt">
            <v:stroke joinstyle="miter"/>
            <v:formulas/>
            <v:path o:connecttype="segments" o:connectlocs="595,1;2619,0;2619,862;0,862;595,1" o:connectangles="0,0,0,0,0"/>
          </v:shape>
          <v:shape id="任意多边形 4" o:spid="_x0000_s2086"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stroked="f" strokeweight="1pt">
            <v:stroke joinstyle="miter"/>
            <v:formulas/>
            <v:path o:connecttype="segments" o:connectlocs="608,0;2385,8;2385,1107;0,1107;608,0" o:connectangles="0,0,0,0,0"/>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6"/>
    </w:pPr>
    <w:r>
      <w:pict>
        <v:group id="_x0000_s2073" style="position:absolute;left:0;text-align:left;margin-left:0;margin-top:0;width:594.8pt;height:37.85pt;z-index:251754496;mso-position-horizontal-relative:page;mso-position-vertical-relative:page" coordorigin="881,505" coordsize="11930"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6"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stroked="f" strokeweight="1pt"/>
          <v:shape id="任意多边形 3" o:spid="_x0000_s2075"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70" style="position:absolute;left:0;text-align:left;margin-left:-2.15pt;margin-top:47.15pt;width:235.7pt;height:32pt;z-index:251755520;mso-position-horizontal-relative:page;mso-position-vertical-relative:page" coordorigin="1337,880" coordsize="315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072"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D3139D" w:rsidRDefault="00B112B2">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71"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9D" w:rsidRDefault="00AA6AD0">
    <w:pPr>
      <w:pStyle w:val="a6"/>
    </w:pPr>
    <w:r>
      <w:pict>
        <v:group id="_x0000_s2082" style="position:absolute;left:0;text-align:left;margin-left:0;margin-top:29.75pt;width:157.5pt;height:32pt;z-index:251757568;mso-position-horizontal:left;mso-position-horizontal-relative:page;mso-position-vertical-relative:page" coordorigin="1337,880" coordsize="315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084"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D3139D" w:rsidRDefault="00B112B2">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83"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078" style="position:absolute;left:0;text-align:left;margin-left:0;margin-top:0;width:596.5pt;height:58.95pt;z-index:251756544;mso-width-percent:1000;mso-position-horizontal-relative:page;mso-position-vertical-relative:page;mso-width-percent:1000" coordorigin="881,505" coordsize="11930"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81"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stroked="f" strokeweight="1pt"/>
          <v:shape id="任意多边形 3" o:spid="_x0000_s2080"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stroked="f" strokeweight="1pt">
            <v:stroke joinstyle="miter"/>
            <v:formulas/>
            <v:path o:connecttype="segments" o:connectlocs="595,1;2619,0;2619,862;0,862;595,1" o:connectangles="0,0,0,0,0"/>
          </v:shape>
          <v:shape id="任意多边形 4" o:spid="_x0000_s2079"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30C5"/>
    <w:multiLevelType w:val="multilevel"/>
    <w:tmpl w:val="156030C5"/>
    <w:lvl w:ilvl="0">
      <w:start w:val="9"/>
      <w:numFmt w:val="japaneseCounting"/>
      <w:lvlText w:val="（%1）"/>
      <w:lvlJc w:val="left"/>
      <w:pPr>
        <w:ind w:left="1647"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A0A2D55"/>
    <w:multiLevelType w:val="multilevel"/>
    <w:tmpl w:val="1A0A2D55"/>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54430A"/>
    <w:multiLevelType w:val="multilevel"/>
    <w:tmpl w:val="2954430A"/>
    <w:lvl w:ilvl="0">
      <w:start w:val="5"/>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11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67327"/>
    <w:rsid w:val="0007063E"/>
    <w:rsid w:val="00073392"/>
    <w:rsid w:val="00073F4E"/>
    <w:rsid w:val="00077359"/>
    <w:rsid w:val="000802E7"/>
    <w:rsid w:val="00085099"/>
    <w:rsid w:val="00086C89"/>
    <w:rsid w:val="000968ED"/>
    <w:rsid w:val="000A39FB"/>
    <w:rsid w:val="001066A6"/>
    <w:rsid w:val="00117746"/>
    <w:rsid w:val="001239E2"/>
    <w:rsid w:val="00163F95"/>
    <w:rsid w:val="00172830"/>
    <w:rsid w:val="00180A9A"/>
    <w:rsid w:val="001829C0"/>
    <w:rsid w:val="00184809"/>
    <w:rsid w:val="00192112"/>
    <w:rsid w:val="001B0127"/>
    <w:rsid w:val="001B1353"/>
    <w:rsid w:val="001C12D5"/>
    <w:rsid w:val="001C61AC"/>
    <w:rsid w:val="001C69F7"/>
    <w:rsid w:val="001D6F97"/>
    <w:rsid w:val="001E3461"/>
    <w:rsid w:val="001F4A11"/>
    <w:rsid w:val="00220A00"/>
    <w:rsid w:val="00242375"/>
    <w:rsid w:val="00252802"/>
    <w:rsid w:val="002650EC"/>
    <w:rsid w:val="002853D5"/>
    <w:rsid w:val="002865E7"/>
    <w:rsid w:val="00292883"/>
    <w:rsid w:val="002A6C46"/>
    <w:rsid w:val="002B4FB9"/>
    <w:rsid w:val="002B7329"/>
    <w:rsid w:val="002C19B5"/>
    <w:rsid w:val="002F79D9"/>
    <w:rsid w:val="003174ED"/>
    <w:rsid w:val="00324799"/>
    <w:rsid w:val="00333BE9"/>
    <w:rsid w:val="0033779A"/>
    <w:rsid w:val="00344457"/>
    <w:rsid w:val="003456F4"/>
    <w:rsid w:val="00356009"/>
    <w:rsid w:val="0038345B"/>
    <w:rsid w:val="003A4EE8"/>
    <w:rsid w:val="003A7403"/>
    <w:rsid w:val="004034D9"/>
    <w:rsid w:val="00407E40"/>
    <w:rsid w:val="00414A9A"/>
    <w:rsid w:val="0043204F"/>
    <w:rsid w:val="00442CC2"/>
    <w:rsid w:val="00446244"/>
    <w:rsid w:val="004555A3"/>
    <w:rsid w:val="00456388"/>
    <w:rsid w:val="00473C20"/>
    <w:rsid w:val="004D61CB"/>
    <w:rsid w:val="004E2D56"/>
    <w:rsid w:val="005011D6"/>
    <w:rsid w:val="00503F2E"/>
    <w:rsid w:val="00504EC4"/>
    <w:rsid w:val="0051104E"/>
    <w:rsid w:val="00531ABE"/>
    <w:rsid w:val="00552226"/>
    <w:rsid w:val="00566120"/>
    <w:rsid w:val="00566225"/>
    <w:rsid w:val="00582E6D"/>
    <w:rsid w:val="005954D5"/>
    <w:rsid w:val="005A1050"/>
    <w:rsid w:val="005A1FED"/>
    <w:rsid w:val="005A53FA"/>
    <w:rsid w:val="005D1293"/>
    <w:rsid w:val="005D5C25"/>
    <w:rsid w:val="0060087E"/>
    <w:rsid w:val="00624E4B"/>
    <w:rsid w:val="00626DD2"/>
    <w:rsid w:val="00644D5F"/>
    <w:rsid w:val="00657F86"/>
    <w:rsid w:val="006714B9"/>
    <w:rsid w:val="006727AD"/>
    <w:rsid w:val="00691425"/>
    <w:rsid w:val="0069428C"/>
    <w:rsid w:val="006A516E"/>
    <w:rsid w:val="006B0830"/>
    <w:rsid w:val="006B50A4"/>
    <w:rsid w:val="006C0479"/>
    <w:rsid w:val="006C2717"/>
    <w:rsid w:val="006E348D"/>
    <w:rsid w:val="006F0056"/>
    <w:rsid w:val="00716E2B"/>
    <w:rsid w:val="00723037"/>
    <w:rsid w:val="00724D89"/>
    <w:rsid w:val="007564A5"/>
    <w:rsid w:val="00770B6C"/>
    <w:rsid w:val="00770F18"/>
    <w:rsid w:val="00773B74"/>
    <w:rsid w:val="0078290C"/>
    <w:rsid w:val="00783557"/>
    <w:rsid w:val="00790300"/>
    <w:rsid w:val="007B377B"/>
    <w:rsid w:val="007C06CA"/>
    <w:rsid w:val="007E6DB5"/>
    <w:rsid w:val="008163FB"/>
    <w:rsid w:val="008178EA"/>
    <w:rsid w:val="0082605B"/>
    <w:rsid w:val="00832B36"/>
    <w:rsid w:val="00855C36"/>
    <w:rsid w:val="00857DBE"/>
    <w:rsid w:val="008701BC"/>
    <w:rsid w:val="00870740"/>
    <w:rsid w:val="00874D41"/>
    <w:rsid w:val="00882DDD"/>
    <w:rsid w:val="00883D92"/>
    <w:rsid w:val="008A5362"/>
    <w:rsid w:val="008F21F1"/>
    <w:rsid w:val="008F221B"/>
    <w:rsid w:val="008F5A2D"/>
    <w:rsid w:val="00903A07"/>
    <w:rsid w:val="0092149C"/>
    <w:rsid w:val="00921602"/>
    <w:rsid w:val="009307F3"/>
    <w:rsid w:val="00935FF9"/>
    <w:rsid w:val="009360EA"/>
    <w:rsid w:val="00957EA1"/>
    <w:rsid w:val="0096031F"/>
    <w:rsid w:val="00966E5B"/>
    <w:rsid w:val="0099076A"/>
    <w:rsid w:val="009B3457"/>
    <w:rsid w:val="009B4EF0"/>
    <w:rsid w:val="009C0B5D"/>
    <w:rsid w:val="009D271F"/>
    <w:rsid w:val="00A0225C"/>
    <w:rsid w:val="00A07041"/>
    <w:rsid w:val="00A745E0"/>
    <w:rsid w:val="00A929C2"/>
    <w:rsid w:val="00A94EE9"/>
    <w:rsid w:val="00AA10D6"/>
    <w:rsid w:val="00AA6AD0"/>
    <w:rsid w:val="00AC3143"/>
    <w:rsid w:val="00AD097F"/>
    <w:rsid w:val="00AD538E"/>
    <w:rsid w:val="00AE29BE"/>
    <w:rsid w:val="00B048B8"/>
    <w:rsid w:val="00B112B2"/>
    <w:rsid w:val="00B251E0"/>
    <w:rsid w:val="00B56580"/>
    <w:rsid w:val="00B6394B"/>
    <w:rsid w:val="00B65756"/>
    <w:rsid w:val="00B81AC4"/>
    <w:rsid w:val="00B844F4"/>
    <w:rsid w:val="00B8568C"/>
    <w:rsid w:val="00BA06A1"/>
    <w:rsid w:val="00BA770A"/>
    <w:rsid w:val="00BB3E04"/>
    <w:rsid w:val="00BD0C3D"/>
    <w:rsid w:val="00BE776B"/>
    <w:rsid w:val="00C054DE"/>
    <w:rsid w:val="00C61CF0"/>
    <w:rsid w:val="00C679A9"/>
    <w:rsid w:val="00C7541C"/>
    <w:rsid w:val="00C76ADF"/>
    <w:rsid w:val="00C866B2"/>
    <w:rsid w:val="00C915F0"/>
    <w:rsid w:val="00CB0A30"/>
    <w:rsid w:val="00CB4506"/>
    <w:rsid w:val="00CB513D"/>
    <w:rsid w:val="00CC0FAA"/>
    <w:rsid w:val="00CD0736"/>
    <w:rsid w:val="00CD4D2E"/>
    <w:rsid w:val="00CE6E65"/>
    <w:rsid w:val="00D03622"/>
    <w:rsid w:val="00D1570F"/>
    <w:rsid w:val="00D3139D"/>
    <w:rsid w:val="00D31A7B"/>
    <w:rsid w:val="00D32830"/>
    <w:rsid w:val="00D97B91"/>
    <w:rsid w:val="00DB7153"/>
    <w:rsid w:val="00DB76AE"/>
    <w:rsid w:val="00DB7F05"/>
    <w:rsid w:val="00DE2332"/>
    <w:rsid w:val="00DE55D3"/>
    <w:rsid w:val="00E028C3"/>
    <w:rsid w:val="00E14F77"/>
    <w:rsid w:val="00E20440"/>
    <w:rsid w:val="00E3076B"/>
    <w:rsid w:val="00E3232F"/>
    <w:rsid w:val="00E36978"/>
    <w:rsid w:val="00E55AE1"/>
    <w:rsid w:val="00E72F6B"/>
    <w:rsid w:val="00E76F98"/>
    <w:rsid w:val="00E82A1E"/>
    <w:rsid w:val="00E91C7F"/>
    <w:rsid w:val="00EA05EC"/>
    <w:rsid w:val="00EB0894"/>
    <w:rsid w:val="00EC06F4"/>
    <w:rsid w:val="00EC6277"/>
    <w:rsid w:val="00ED3711"/>
    <w:rsid w:val="00EE4E36"/>
    <w:rsid w:val="00EE56BF"/>
    <w:rsid w:val="00EF5B55"/>
    <w:rsid w:val="00F156EB"/>
    <w:rsid w:val="00F36404"/>
    <w:rsid w:val="00F665F4"/>
    <w:rsid w:val="00FC03A0"/>
    <w:rsid w:val="00FC1A95"/>
    <w:rsid w:val="00FD225F"/>
    <w:rsid w:val="00FD4ECF"/>
    <w:rsid w:val="00FF0894"/>
    <w:rsid w:val="00FF0EE5"/>
    <w:rsid w:val="05B00A30"/>
    <w:rsid w:val="0B011416"/>
    <w:rsid w:val="0B756D74"/>
    <w:rsid w:val="31C2036A"/>
    <w:rsid w:val="320D02A5"/>
    <w:rsid w:val="348E566F"/>
    <w:rsid w:val="3A226944"/>
    <w:rsid w:val="3AEE6A48"/>
    <w:rsid w:val="3C1620AA"/>
    <w:rsid w:val="3D8F080F"/>
    <w:rsid w:val="44CE1FA4"/>
    <w:rsid w:val="476742A8"/>
    <w:rsid w:val="487F73ED"/>
    <w:rsid w:val="4A347EAE"/>
    <w:rsid w:val="52600405"/>
    <w:rsid w:val="529B4319"/>
    <w:rsid w:val="54DA11F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9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D313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13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313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D3139D"/>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qFormat/>
    <w:rsid w:val="00D3139D"/>
    <w:rPr>
      <w:sz w:val="18"/>
      <w:szCs w:val="18"/>
    </w:rPr>
  </w:style>
  <w:style w:type="paragraph" w:styleId="a5">
    <w:name w:val="footer"/>
    <w:basedOn w:val="a"/>
    <w:link w:val="Char0"/>
    <w:uiPriority w:val="99"/>
    <w:unhideWhenUsed/>
    <w:qFormat/>
    <w:rsid w:val="00D3139D"/>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3139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sid w:val="00D3139D"/>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6"/>
    <w:uiPriority w:val="99"/>
    <w:qFormat/>
    <w:rsid w:val="00D3139D"/>
    <w:rPr>
      <w:rFonts w:asciiTheme="minorHAnsi" w:eastAsiaTheme="minorEastAsia" w:hAnsiTheme="minorHAnsi"/>
      <w:sz w:val="18"/>
      <w:szCs w:val="18"/>
    </w:rPr>
  </w:style>
  <w:style w:type="character" w:customStyle="1" w:styleId="Char0">
    <w:name w:val="页脚 Char"/>
    <w:basedOn w:val="a0"/>
    <w:link w:val="a5"/>
    <w:uiPriority w:val="99"/>
    <w:qFormat/>
    <w:rsid w:val="00D3139D"/>
    <w:rPr>
      <w:sz w:val="18"/>
      <w:szCs w:val="18"/>
    </w:rPr>
  </w:style>
  <w:style w:type="paragraph" w:customStyle="1" w:styleId="10">
    <w:name w:val="列出段落1"/>
    <w:basedOn w:val="a"/>
    <w:uiPriority w:val="1"/>
    <w:qFormat/>
    <w:rsid w:val="00D3139D"/>
    <w:pPr>
      <w:spacing w:before="2"/>
      <w:ind w:left="119" w:right="434" w:firstLine="643"/>
    </w:pPr>
    <w:rPr>
      <w:rFonts w:ascii="仿宋_GB2312" w:eastAsia="仿宋_GB2312" w:hAnsi="仿宋_GB2312" w:cs="仿宋_GB2312"/>
      <w:lang w:val="zh-CN" w:bidi="zh-CN"/>
    </w:rPr>
  </w:style>
  <w:style w:type="character" w:customStyle="1" w:styleId="Char">
    <w:name w:val="批注框文本 Char"/>
    <w:basedOn w:val="a0"/>
    <w:link w:val="a4"/>
    <w:uiPriority w:val="99"/>
    <w:semiHidden/>
    <w:qFormat/>
    <w:rsid w:val="00D3139D"/>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sid w:val="00D3139D"/>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D3139D"/>
    <w:rPr>
      <w:rFonts w:ascii="Times New Roman" w:hAnsi="Times New Roman"/>
      <w:b/>
      <w:bCs/>
      <w:kern w:val="2"/>
      <w:sz w:val="32"/>
      <w:szCs w:val="32"/>
    </w:rPr>
  </w:style>
  <w:style w:type="paragraph" w:styleId="a8">
    <w:name w:val="List Paragraph"/>
    <w:basedOn w:val="a"/>
    <w:uiPriority w:val="34"/>
    <w:qFormat/>
    <w:rsid w:val="00D3139D"/>
    <w:pPr>
      <w:spacing w:after="160" w:line="480" w:lineRule="auto"/>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41"/>
    <customShpInfo spid="_x0000_s1040"/>
    <customShpInfo spid="_x0000_s1039"/>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7FE95-4BD9-4B3B-99EB-5A8D9504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445</TotalTime>
  <Pages>18</Pages>
  <Words>5333</Words>
  <Characters>592</Characters>
  <Application>Microsoft Office Word</Application>
  <DocSecurity>0</DocSecurity>
  <Lines>4</Lines>
  <Paragraphs>11</Paragraphs>
  <ScaleCrop>false</ScaleCrop>
  <Company>Microsoft</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56</cp:revision>
  <cp:lastPrinted>2021-01-07T06:23:00Z</cp:lastPrinted>
  <dcterms:created xsi:type="dcterms:W3CDTF">2021-01-08T01:40:00Z</dcterms:created>
  <dcterms:modified xsi:type="dcterms:W3CDTF">2021-05-27T09:14:00Z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